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pStyle w:val="style0"/>
        <w:jc w:val="center"/>
        <w:rPr>
          <w:rFonts w:ascii="宋体" w:eastAsia="宋体" w:hAnsi="宋体"/>
          <w:b/>
          <w:bCs/>
          <w:color w:val="333333"/>
          <w:kern w:val="0"/>
          <w:sz w:val="36"/>
          <w:szCs w:val="36"/>
        </w:rPr>
      </w:pPr>
      <w:r>
        <w:rPr>
          <w:rFonts w:ascii="宋体" w:eastAsia="宋体" w:hAnsi="宋体" w:hint="eastAsia"/>
          <w:b/>
          <w:bCs/>
          <w:color w:val="333333"/>
          <w:kern w:val="0"/>
          <w:sz w:val="36"/>
          <w:szCs w:val="36"/>
        </w:rPr>
        <w:t>宁德职业技术学院</w:t>
      </w:r>
    </w:p>
    <w:p>
      <w:pPr>
        <w:pStyle w:val="style0"/>
        <w:jc w:val="center"/>
        <w:rPr>
          <w:rFonts w:ascii="宋体" w:eastAsia="宋体" w:hAnsi="宋体"/>
          <w:b/>
          <w:bCs/>
          <w:color w:val="333333"/>
          <w:kern w:val="0"/>
          <w:sz w:val="36"/>
          <w:szCs w:val="36"/>
        </w:rPr>
      </w:pPr>
      <w:r>
        <w:rPr>
          <w:rFonts w:ascii="宋体" w:eastAsia="宋体" w:hAnsi="宋体" w:hint="eastAsia"/>
          <w:b/>
          <w:bCs/>
          <w:color w:val="333333"/>
          <w:kern w:val="0"/>
          <w:sz w:val="36"/>
          <w:szCs w:val="36"/>
        </w:rPr>
        <w:t xml:space="preserve"> </w:t>
      </w:r>
      <w:r>
        <w:rPr>
          <w:rFonts w:ascii="宋体" w:eastAsia="宋体" w:hAnsi="宋体" w:hint="eastAsia"/>
          <w:b/>
          <w:bCs/>
          <w:color w:val="333333"/>
          <w:kern w:val="0"/>
          <w:sz w:val="36"/>
          <w:szCs w:val="36"/>
          <w:lang w:eastAsia="zh-CN"/>
        </w:rPr>
        <w:t>《</w:t>
      </w:r>
      <w:r>
        <w:rPr>
          <w:rFonts w:ascii="宋体" w:eastAsia="宋体" w:hAnsi="宋体" w:hint="eastAsia"/>
          <w:b/>
          <w:bCs/>
          <w:color w:val="333333"/>
          <w:kern w:val="0"/>
          <w:sz w:val="36"/>
          <w:szCs w:val="36"/>
          <w:lang w:val="en-US" w:eastAsia="zh-CN"/>
        </w:rPr>
        <w:t>共享智慧教室建设项目》</w:t>
      </w:r>
      <w:r>
        <w:rPr>
          <w:rFonts w:ascii="宋体" w:eastAsia="宋体" w:hAnsi="宋体" w:hint="eastAsia"/>
          <w:b/>
          <w:bCs/>
          <w:color w:val="333333"/>
          <w:kern w:val="0"/>
          <w:sz w:val="36"/>
          <w:szCs w:val="36"/>
          <w:lang w:eastAsia="zh-CN"/>
        </w:rPr>
        <w:t>征集方案具体需求</w:t>
      </w:r>
    </w:p>
    <w:bookmarkStart w:id="0" w:name="_GoBack"/>
    <w:bookmarkEnd w:id="0"/>
    <w:p>
      <w:pPr>
        <w:pStyle w:val="style0"/>
        <w:keepNext w:val="false"/>
        <w:keepLines w:val="false"/>
        <w:pageBreakBefore w:val="false"/>
        <w:numPr>
          <w:ilvl w:val="0"/>
          <w:numId w:val="0"/>
        </w:numPr>
        <w:kinsoku/>
        <w:wordWrap/>
        <w:overflowPunct/>
        <w:topLinePunct w:val="false"/>
        <w:autoSpaceDE/>
        <w:autoSpaceDN/>
        <w:bidi w:val="false"/>
        <w:adjustRightInd w:val="false"/>
        <w:snapToGrid w:val="false"/>
        <w:spacing w:lineRule="exact" w:line="600"/>
        <w:ind w:leftChars="0" w:right="0" w:rightChars="0" w:firstLine="640" w:firstLineChars="200"/>
        <w:jc w:val="left"/>
        <w:textAlignment w:val="auto"/>
        <w:rPr>
          <w:rFonts w:ascii="仿宋_GB2312" w:cs="仿宋_GB2312" w:eastAsia="仿宋_GB2312" w:hAnsi="仿宋_GB2312" w:hint="eastAsia"/>
          <w:color w:val="000000"/>
          <w:kern w:val="0"/>
          <w:sz w:val="32"/>
          <w:szCs w:val="32"/>
          <w:lang w:val="en-US" w:bidi="ar-SA" w:eastAsia="zh-CN"/>
        </w:rPr>
      </w:pPr>
      <w:r>
        <w:rPr>
          <w:rFonts w:ascii="仿宋_GB2312" w:cs="仿宋_GB2312" w:eastAsia="仿宋_GB2312" w:hAnsi="仿宋_GB2312" w:hint="eastAsia"/>
          <w:color w:val="000000"/>
          <w:kern w:val="0"/>
          <w:sz w:val="32"/>
          <w:szCs w:val="32"/>
          <w:lang w:val="en-US" w:bidi="ar-SA" w:eastAsia="zh-CN"/>
        </w:rPr>
        <w:t>随着互联网、大数据和人工智能技术迅猛发展以及信息化建设成为国家战略，信息技术与教育融合创新发展已经成为教育改革发展的必然趋势。全面推进《高等学校人工智能创新行动计划》与《教育信息化2.0行动计划》背景下，信息技术教育不断普及，传统多媒体教室已不能适应当今课堂教学实际需求，因此，为了提升教与学信息化、教与研信息化、教与管信息化，利用信息技术手段推进学校教学应用管理领域综合改革，我校拟建设智能化、交互性、行为数据分析型的共享智慧教室，建设需求如下：</w:t>
      </w:r>
    </w:p>
    <w:p>
      <w:pPr>
        <w:pStyle w:val="style4102"/>
        <w:keepNext w:val="false"/>
        <w:keepLines w:val="false"/>
        <w:pageBreakBefore w:val="false"/>
        <w:numPr>
          <w:ilvl w:val="0"/>
          <w:numId w:val="2"/>
        </w:numPr>
        <w:kinsoku/>
        <w:wordWrap/>
        <w:overflowPunct/>
        <w:topLinePunct w:val="false"/>
        <w:autoSpaceDE/>
        <w:autoSpaceDN/>
        <w:bidi w:val="false"/>
        <w:adjustRightInd w:val="false"/>
        <w:snapToGrid w:val="false"/>
        <w:spacing w:lineRule="exact" w:line="600"/>
        <w:ind w:leftChars="0" w:firstLine="640"/>
        <w:jc w:val="left"/>
        <w:textAlignment w:val="auto"/>
        <w:rPr>
          <w:rFonts w:ascii="黑体" w:cs="黑体" w:eastAsia="黑体" w:hAnsi="黑体" w:hint="eastAsia"/>
          <w:color w:val="000000"/>
          <w:kern w:val="0"/>
          <w:sz w:val="32"/>
          <w:szCs w:val="32"/>
          <w:lang w:val="en-US" w:bidi="ar-SA" w:eastAsia="zh-CN"/>
        </w:rPr>
      </w:pPr>
      <w:r>
        <w:rPr>
          <w:rFonts w:ascii="黑体" w:cs="黑体" w:eastAsia="黑体" w:hAnsi="黑体" w:hint="eastAsia"/>
          <w:color w:val="000000"/>
          <w:kern w:val="0"/>
          <w:sz w:val="32"/>
          <w:szCs w:val="32"/>
          <w:lang w:val="en-US" w:bidi="ar-SA" w:eastAsia="zh-CN"/>
        </w:rPr>
        <w:t>建设目标</w:t>
      </w:r>
    </w:p>
    <w:p>
      <w:pPr>
        <w:pStyle w:val="style4102"/>
        <w:keepNext w:val="false"/>
        <w:keepLines w:val="false"/>
        <w:pageBreakBefore w:val="false"/>
        <w:numPr>
          <w:ilvl w:val="0"/>
          <w:numId w:val="0"/>
        </w:numPr>
        <w:kinsoku/>
        <w:wordWrap/>
        <w:overflowPunct/>
        <w:topLinePunct w:val="false"/>
        <w:autoSpaceDE/>
        <w:autoSpaceDN/>
        <w:bidi w:val="false"/>
        <w:adjustRightInd w:val="false"/>
        <w:snapToGrid w:val="false"/>
        <w:spacing w:lineRule="exact" w:line="600"/>
        <w:ind w:leftChars="0" w:firstLine="640" w:firstLineChars="200"/>
        <w:jc w:val="left"/>
        <w:textAlignment w:val="auto"/>
        <w:rPr>
          <w:rFonts w:ascii="仿宋_GB2312" w:cs="仿宋_GB2312" w:eastAsia="仿宋_GB2312" w:hAnsi="仿宋_GB2312" w:hint="eastAsia"/>
          <w:color w:val="000000"/>
          <w:kern w:val="0"/>
          <w:sz w:val="32"/>
          <w:szCs w:val="32"/>
          <w:lang w:val="en-US" w:bidi="ar-SA" w:eastAsia="zh-CN"/>
        </w:rPr>
      </w:pPr>
      <w:r>
        <w:rPr>
          <w:rFonts w:ascii="仿宋_GB2312" w:cs="仿宋_GB2312" w:eastAsia="仿宋_GB2312" w:hAnsi="仿宋_GB2312" w:hint="eastAsia"/>
          <w:color w:val="000000"/>
          <w:kern w:val="0"/>
          <w:sz w:val="32"/>
          <w:szCs w:val="32"/>
          <w:lang w:val="en-US" w:bidi="ar-SA" w:eastAsia="zh-CN"/>
        </w:rPr>
        <w:t>本次智慧教室系统建设包含智慧教室与研讨、观摩室，约144平方米（长</w:t>
      </w:r>
      <w:r>
        <w:rPr>
          <w:rFonts w:ascii="仿宋_GB2312" w:cs="仿宋_GB2312" w:eastAsia="仿宋_GB2312" w:hAnsi="仿宋_GB2312" w:hint="default"/>
          <w:color w:val="000000"/>
          <w:kern w:val="0"/>
          <w:sz w:val="32"/>
          <w:szCs w:val="32"/>
          <w:lang w:val="en-US" w:bidi="ar-SA" w:eastAsia="zh-CN"/>
        </w:rPr>
        <w:t>1</w:t>
      </w:r>
      <w:r>
        <w:rPr>
          <w:rFonts w:ascii="仿宋_GB2312" w:cs="仿宋_GB2312" w:eastAsia="仿宋_GB2312" w:hAnsi="仿宋_GB2312" w:hint="eastAsia"/>
          <w:color w:val="000000"/>
          <w:kern w:val="0"/>
          <w:sz w:val="32"/>
          <w:szCs w:val="32"/>
          <w:lang w:val="en-US" w:bidi="ar-SA" w:eastAsia="zh-CN"/>
        </w:rPr>
        <w:t>8</w:t>
      </w:r>
      <w:r>
        <w:rPr>
          <w:rFonts w:ascii="仿宋_GB2312" w:cs="仿宋_GB2312" w:eastAsia="仿宋_GB2312" w:hAnsi="仿宋_GB2312" w:hint="default"/>
          <w:color w:val="000000"/>
          <w:kern w:val="0"/>
          <w:sz w:val="32"/>
          <w:szCs w:val="32"/>
          <w:lang w:val="en-US" w:bidi="ar-SA" w:eastAsia="zh-CN"/>
        </w:rPr>
        <w:t>m</w:t>
      </w:r>
      <w:r>
        <w:rPr>
          <w:rFonts w:ascii="仿宋_GB2312" w:cs="仿宋_GB2312" w:eastAsia="仿宋_GB2312" w:hAnsi="仿宋_GB2312" w:hint="eastAsia"/>
          <w:color w:val="000000"/>
          <w:kern w:val="0"/>
          <w:sz w:val="32"/>
          <w:szCs w:val="32"/>
          <w:lang w:val="en-US" w:bidi="ar-SA" w:eastAsia="zh-CN"/>
        </w:rPr>
        <w:t>、宽</w:t>
      </w:r>
      <w:r>
        <w:rPr>
          <w:rFonts w:ascii="仿宋_GB2312" w:cs="仿宋_GB2312" w:eastAsia="仿宋_GB2312" w:hAnsi="仿宋_GB2312" w:hint="default"/>
          <w:color w:val="000000"/>
          <w:kern w:val="0"/>
          <w:sz w:val="32"/>
          <w:szCs w:val="32"/>
          <w:lang w:val="en-US" w:bidi="ar-SA" w:eastAsia="zh-CN"/>
        </w:rPr>
        <w:t>8</w:t>
      </w:r>
      <w:r>
        <w:rPr>
          <w:rFonts w:ascii="仿宋_GB2312" w:cs="仿宋_GB2312" w:eastAsia="仿宋_GB2312" w:hAnsi="仿宋_GB2312" w:hint="eastAsia"/>
          <w:color w:val="000000"/>
          <w:kern w:val="0"/>
          <w:sz w:val="32"/>
          <w:szCs w:val="32"/>
          <w:lang w:val="en-US" w:bidi="ar-SA" w:eastAsia="zh-CN"/>
        </w:rPr>
        <w:t>m、高</w:t>
      </w:r>
      <w:r>
        <w:rPr>
          <w:rFonts w:ascii="仿宋_GB2312" w:cs="仿宋_GB2312" w:eastAsia="仿宋_GB2312" w:hAnsi="仿宋_GB2312" w:hint="default"/>
          <w:color w:val="000000"/>
          <w:kern w:val="0"/>
          <w:sz w:val="32"/>
          <w:szCs w:val="32"/>
          <w:lang w:val="en-US" w:bidi="ar-SA" w:eastAsia="zh-CN"/>
        </w:rPr>
        <w:t>3.5m</w:t>
      </w:r>
      <w:r>
        <w:rPr>
          <w:rFonts w:ascii="仿宋_GB2312" w:cs="仿宋_GB2312" w:eastAsia="仿宋_GB2312" w:hAnsi="仿宋_GB2312" w:hint="eastAsia"/>
          <w:color w:val="000000"/>
          <w:kern w:val="0"/>
          <w:sz w:val="32"/>
          <w:szCs w:val="32"/>
          <w:lang w:val="en-US" w:bidi="ar-SA" w:eastAsia="zh-CN"/>
        </w:rPr>
        <w:t>），智慧教室需满足不少于48人上课需求，研讨室满足不少于12人需求，建成后需具备如下功能：</w:t>
      </w:r>
    </w:p>
    <w:p>
      <w:pPr>
        <w:pStyle w:val="style0"/>
        <w:keepNext w:val="false"/>
        <w:keepLines w:val="false"/>
        <w:pageBreakBefore w:val="false"/>
        <w:numPr>
          <w:ilvl w:val="0"/>
          <w:numId w:val="0"/>
        </w:numPr>
        <w:kinsoku/>
        <w:wordWrap/>
        <w:overflowPunct/>
        <w:topLinePunct w:val="false"/>
        <w:autoSpaceDE/>
        <w:autoSpaceDN/>
        <w:bidi w:val="false"/>
        <w:adjustRightInd w:val="false"/>
        <w:snapToGrid w:val="false"/>
        <w:spacing w:lineRule="exact" w:line="600"/>
        <w:ind w:leftChars="0" w:right="0" w:rightChars="0" w:firstLine="643" w:firstLineChars="200"/>
        <w:jc w:val="left"/>
        <w:textAlignment w:val="auto"/>
        <w:rPr>
          <w:rFonts w:ascii="仿宋_GB2312" w:cs="仿宋_GB2312" w:eastAsia="仿宋_GB2312" w:hAnsi="仿宋_GB2312" w:hint="eastAsia"/>
          <w:color w:val="000000"/>
          <w:kern w:val="0"/>
          <w:sz w:val="32"/>
          <w:szCs w:val="32"/>
          <w:lang w:val="en-US" w:bidi="ar-SA" w:eastAsia="zh-CN"/>
        </w:rPr>
      </w:pPr>
      <w:r>
        <w:rPr>
          <w:rFonts w:ascii="仿宋_GB2312" w:cs="仿宋_GB2312" w:eastAsia="仿宋_GB2312" w:hAnsi="仿宋_GB2312" w:hint="eastAsia"/>
          <w:b/>
          <w:bCs/>
          <w:color w:val="000000"/>
          <w:kern w:val="0"/>
          <w:sz w:val="32"/>
          <w:szCs w:val="32"/>
          <w:lang w:val="en-US" w:bidi="ar-SA" w:eastAsia="zh-CN"/>
        </w:rPr>
        <w:t>1.建设智慧课堂系统</w:t>
      </w:r>
      <w:r>
        <w:rPr>
          <w:rFonts w:ascii="仿宋_GB2312" w:cs="仿宋_GB2312" w:eastAsia="仿宋_GB2312" w:hAnsi="仿宋_GB2312" w:hint="eastAsia"/>
          <w:color w:val="000000"/>
          <w:kern w:val="0"/>
          <w:sz w:val="32"/>
          <w:szCs w:val="32"/>
          <w:lang w:val="en-US" w:bidi="ar-SA" w:eastAsia="zh-CN"/>
        </w:rPr>
        <w:t>，实现分组教学、讨论、翻转课堂等新模式教学。从教学系统、硬件设备、桌椅布局等方面综合考虑对小组互动的支持，利用多个触摸显示屏组成的视觉展示系统，可以为教室内各个学习小组提供教师授课同步显示，组内无线投屏分享、优秀作品展示等各种显示模式。同时配备教学分析与评价系统，对学生学情、考勤、行为等数据进行分析。</w:t>
      </w:r>
    </w:p>
    <w:p>
      <w:pPr>
        <w:pStyle w:val="style0"/>
        <w:keepNext w:val="false"/>
        <w:keepLines w:val="false"/>
        <w:pageBreakBefore w:val="false"/>
        <w:numPr>
          <w:ilvl w:val="0"/>
          <w:numId w:val="0"/>
        </w:numPr>
        <w:kinsoku/>
        <w:wordWrap/>
        <w:overflowPunct/>
        <w:topLinePunct w:val="false"/>
        <w:autoSpaceDE/>
        <w:autoSpaceDN/>
        <w:bidi w:val="false"/>
        <w:adjustRightInd w:val="false"/>
        <w:snapToGrid w:val="false"/>
        <w:spacing w:lineRule="exact" w:line="600"/>
        <w:ind w:leftChars="0" w:right="0" w:rightChars="0" w:firstLine="643" w:firstLineChars="200"/>
        <w:jc w:val="left"/>
        <w:textAlignment w:val="auto"/>
        <w:rPr>
          <w:rFonts w:ascii="仿宋_GB2312" w:cs="仿宋_GB2312" w:eastAsia="仿宋_GB2312" w:hAnsi="仿宋_GB2312" w:hint="eastAsia"/>
          <w:color w:val="000000"/>
          <w:kern w:val="0"/>
          <w:sz w:val="32"/>
          <w:szCs w:val="32"/>
          <w:lang w:val="en-US" w:bidi="ar-SA" w:eastAsia="zh-CN"/>
        </w:rPr>
      </w:pPr>
      <w:r>
        <w:rPr>
          <w:rFonts w:ascii="仿宋_GB2312" w:cs="仿宋_GB2312" w:eastAsia="仿宋_GB2312" w:hAnsi="仿宋_GB2312" w:hint="eastAsia"/>
          <w:b/>
          <w:bCs/>
          <w:color w:val="000000"/>
          <w:kern w:val="0"/>
          <w:sz w:val="32"/>
          <w:szCs w:val="32"/>
          <w:lang w:val="en-US" w:bidi="ar-SA" w:eastAsia="zh-CN"/>
        </w:rPr>
        <w:t>2.建立精品录播系统</w:t>
      </w:r>
      <w:r>
        <w:rPr>
          <w:rFonts w:ascii="仿宋_GB2312" w:cs="仿宋_GB2312" w:eastAsia="仿宋_GB2312" w:hAnsi="仿宋_GB2312" w:hint="eastAsia"/>
          <w:color w:val="000000"/>
          <w:kern w:val="0"/>
          <w:sz w:val="32"/>
          <w:szCs w:val="32"/>
          <w:lang w:val="en-US" w:bidi="ar-SA" w:eastAsia="zh-CN"/>
        </w:rPr>
        <w:t xml:space="preserve">，满足数字校园建设中教室、会议室、直播室、演播室等不同应用场景的录播需求。 </w:t>
      </w:r>
    </w:p>
    <w:p>
      <w:pPr>
        <w:pStyle w:val="style0"/>
        <w:keepNext w:val="false"/>
        <w:keepLines w:val="false"/>
        <w:pageBreakBefore w:val="false"/>
        <w:numPr>
          <w:ilvl w:val="0"/>
          <w:numId w:val="0"/>
        </w:numPr>
        <w:kinsoku/>
        <w:wordWrap/>
        <w:overflowPunct/>
        <w:topLinePunct w:val="false"/>
        <w:autoSpaceDE/>
        <w:autoSpaceDN/>
        <w:bidi w:val="false"/>
        <w:adjustRightInd w:val="false"/>
        <w:snapToGrid w:val="false"/>
        <w:spacing w:lineRule="exact" w:line="600"/>
        <w:ind w:leftChars="0" w:right="0" w:rightChars="0" w:firstLine="640" w:firstLineChars="200"/>
        <w:jc w:val="left"/>
        <w:textAlignment w:val="auto"/>
        <w:rPr>
          <w:rFonts w:ascii="仿宋_GB2312" w:cs="仿宋_GB2312" w:eastAsia="仿宋_GB2312" w:hAnsi="仿宋_GB2312" w:hint="eastAsia"/>
          <w:color w:val="000000"/>
          <w:kern w:val="0"/>
          <w:sz w:val="32"/>
          <w:szCs w:val="32"/>
          <w:lang w:val="en-US" w:bidi="ar-SA" w:eastAsia="zh-CN"/>
        </w:rPr>
      </w:pPr>
      <w:r>
        <w:rPr>
          <w:rFonts w:ascii="仿宋_GB2312" w:cs="仿宋_GB2312" w:eastAsia="仿宋_GB2312" w:hAnsi="仿宋_GB2312" w:hint="eastAsia"/>
          <w:color w:val="000000"/>
          <w:kern w:val="0"/>
          <w:sz w:val="32"/>
          <w:szCs w:val="32"/>
          <w:lang w:val="en-US" w:bidi="ar-SA" w:eastAsia="zh-CN"/>
        </w:rPr>
        <w:t>①具备专业的画面质量，能够满足精品课程、优质课程的录制需要；</w:t>
      </w:r>
    </w:p>
    <w:p>
      <w:pPr>
        <w:pStyle w:val="style0"/>
        <w:keepNext w:val="false"/>
        <w:keepLines w:val="false"/>
        <w:pageBreakBefore w:val="false"/>
        <w:numPr>
          <w:ilvl w:val="0"/>
          <w:numId w:val="0"/>
        </w:numPr>
        <w:kinsoku/>
        <w:wordWrap/>
        <w:overflowPunct/>
        <w:topLinePunct w:val="false"/>
        <w:autoSpaceDE/>
        <w:autoSpaceDN/>
        <w:bidi w:val="false"/>
        <w:adjustRightInd w:val="false"/>
        <w:snapToGrid w:val="false"/>
        <w:spacing w:lineRule="exact" w:line="600"/>
        <w:ind w:leftChars="0" w:right="0" w:rightChars="0" w:firstLine="640" w:firstLineChars="200"/>
        <w:jc w:val="left"/>
        <w:textAlignment w:val="auto"/>
        <w:rPr>
          <w:rFonts w:ascii="仿宋_GB2312" w:cs="仿宋_GB2312" w:eastAsia="仿宋_GB2312" w:hAnsi="仿宋_GB2312" w:hint="eastAsia"/>
          <w:color w:val="000000"/>
          <w:kern w:val="0"/>
          <w:sz w:val="32"/>
          <w:szCs w:val="32"/>
          <w:lang w:val="en-US" w:bidi="ar-SA" w:eastAsia="zh-CN"/>
        </w:rPr>
      </w:pPr>
      <w:r>
        <w:rPr>
          <w:rFonts w:ascii="仿宋_GB2312" w:cs="仿宋_GB2312" w:eastAsia="仿宋_GB2312" w:hAnsi="仿宋_GB2312" w:hint="eastAsia"/>
          <w:color w:val="000000"/>
          <w:kern w:val="0"/>
          <w:sz w:val="32"/>
          <w:szCs w:val="32"/>
          <w:lang w:val="en-US" w:bidi="ar-SA" w:eastAsia="zh-CN"/>
        </w:rPr>
        <w:t xml:space="preserve">②具备专业的导播切换策略，可以在无人工干预的情况下，实现能真实全面反映教学场景的课程录制； </w:t>
      </w:r>
    </w:p>
    <w:p>
      <w:pPr>
        <w:pStyle w:val="style0"/>
        <w:keepNext w:val="false"/>
        <w:keepLines w:val="false"/>
        <w:pageBreakBefore w:val="false"/>
        <w:numPr>
          <w:ilvl w:val="0"/>
          <w:numId w:val="0"/>
        </w:numPr>
        <w:kinsoku/>
        <w:wordWrap/>
        <w:overflowPunct/>
        <w:topLinePunct w:val="false"/>
        <w:autoSpaceDE/>
        <w:autoSpaceDN/>
        <w:bidi w:val="false"/>
        <w:adjustRightInd w:val="false"/>
        <w:snapToGrid w:val="false"/>
        <w:spacing w:lineRule="exact" w:line="600"/>
        <w:ind w:leftChars="0" w:right="0" w:rightChars="0" w:firstLine="640" w:firstLineChars="200"/>
        <w:jc w:val="left"/>
        <w:textAlignment w:val="auto"/>
        <w:rPr>
          <w:rFonts w:ascii="仿宋_GB2312" w:cs="仿宋_GB2312" w:eastAsia="仿宋_GB2312" w:hAnsi="仿宋_GB2312" w:hint="eastAsia"/>
          <w:color w:val="000000"/>
          <w:kern w:val="0"/>
          <w:sz w:val="32"/>
          <w:szCs w:val="32"/>
          <w:lang w:val="en-US" w:bidi="ar-SA" w:eastAsia="zh-CN"/>
        </w:rPr>
      </w:pPr>
      <w:r>
        <w:rPr>
          <w:rFonts w:ascii="仿宋_GB2312" w:cs="仿宋_GB2312" w:eastAsia="仿宋_GB2312" w:hAnsi="仿宋_GB2312" w:hint="eastAsia"/>
          <w:color w:val="000000"/>
          <w:kern w:val="0"/>
          <w:sz w:val="32"/>
          <w:szCs w:val="32"/>
          <w:lang w:val="en-US" w:bidi="ar-SA" w:eastAsia="zh-CN"/>
        </w:rPr>
        <w:t xml:space="preserve">③具有实时添加片头片尾、切换特技、字幕的功能，实现同步输出成片； </w:t>
      </w:r>
    </w:p>
    <w:p>
      <w:pPr>
        <w:pStyle w:val="style0"/>
        <w:keepNext w:val="false"/>
        <w:keepLines w:val="false"/>
        <w:pageBreakBefore w:val="false"/>
        <w:numPr>
          <w:ilvl w:val="0"/>
          <w:numId w:val="0"/>
        </w:numPr>
        <w:kinsoku/>
        <w:wordWrap/>
        <w:overflowPunct/>
        <w:topLinePunct w:val="false"/>
        <w:autoSpaceDE/>
        <w:autoSpaceDN/>
        <w:bidi w:val="false"/>
        <w:adjustRightInd w:val="false"/>
        <w:snapToGrid w:val="false"/>
        <w:spacing w:lineRule="exact" w:line="600"/>
        <w:ind w:leftChars="0" w:right="0" w:rightChars="0" w:firstLine="640" w:firstLineChars="200"/>
        <w:jc w:val="left"/>
        <w:textAlignment w:val="auto"/>
        <w:rPr>
          <w:rFonts w:ascii="仿宋_GB2312" w:cs="仿宋_GB2312" w:eastAsia="仿宋_GB2312" w:hAnsi="仿宋_GB2312" w:hint="eastAsia"/>
          <w:color w:val="000000"/>
          <w:kern w:val="0"/>
          <w:sz w:val="32"/>
          <w:szCs w:val="32"/>
          <w:lang w:val="en-US" w:bidi="ar-SA" w:eastAsia="zh-CN"/>
        </w:rPr>
      </w:pPr>
      <w:r>
        <w:rPr>
          <w:rFonts w:ascii="仿宋_GB2312" w:cs="仿宋_GB2312" w:eastAsia="仿宋_GB2312" w:hAnsi="仿宋_GB2312" w:hint="eastAsia"/>
          <w:color w:val="000000"/>
          <w:kern w:val="0"/>
          <w:sz w:val="32"/>
          <w:szCs w:val="32"/>
          <w:lang w:val="en-US" w:bidi="ar-SA" w:eastAsia="zh-CN"/>
        </w:rPr>
        <w:t xml:space="preserve">④具有双码流录制功能，实现高码流归档、低码流在线发布； </w:t>
      </w:r>
    </w:p>
    <w:p>
      <w:pPr>
        <w:pStyle w:val="style0"/>
        <w:keepNext w:val="false"/>
        <w:keepLines w:val="false"/>
        <w:pageBreakBefore w:val="false"/>
        <w:numPr>
          <w:ilvl w:val="0"/>
          <w:numId w:val="0"/>
        </w:numPr>
        <w:kinsoku/>
        <w:wordWrap/>
        <w:overflowPunct/>
        <w:topLinePunct w:val="false"/>
        <w:autoSpaceDE/>
        <w:autoSpaceDN/>
        <w:bidi w:val="false"/>
        <w:adjustRightInd w:val="false"/>
        <w:snapToGrid w:val="false"/>
        <w:spacing w:lineRule="exact" w:line="600"/>
        <w:ind w:leftChars="0" w:right="0" w:rightChars="0" w:firstLine="640" w:firstLineChars="200"/>
        <w:jc w:val="left"/>
        <w:textAlignment w:val="auto"/>
        <w:rPr>
          <w:rFonts w:ascii="仿宋_GB2312" w:cs="仿宋_GB2312" w:eastAsia="仿宋_GB2312" w:hAnsi="仿宋_GB2312" w:hint="eastAsia"/>
          <w:color w:val="000000"/>
          <w:kern w:val="0"/>
          <w:sz w:val="32"/>
          <w:szCs w:val="32"/>
          <w:lang w:val="en-US" w:bidi="ar-SA" w:eastAsia="zh-CN"/>
        </w:rPr>
      </w:pPr>
      <w:r>
        <w:rPr>
          <w:rFonts w:ascii="仿宋_GB2312" w:cs="仿宋_GB2312" w:eastAsia="仿宋_GB2312" w:hAnsi="仿宋_GB2312" w:hint="eastAsia"/>
          <w:color w:val="000000"/>
          <w:kern w:val="0"/>
          <w:sz w:val="32"/>
          <w:szCs w:val="32"/>
          <w:lang w:val="en-US" w:bidi="ar-SA" w:eastAsia="zh-CN"/>
        </w:rPr>
        <w:t xml:space="preserve">⑤操作简单易学，符合 Windows 应用程序操作习惯。 </w:t>
      </w:r>
    </w:p>
    <w:p>
      <w:pPr>
        <w:pStyle w:val="style0"/>
        <w:keepNext w:val="false"/>
        <w:keepLines w:val="false"/>
        <w:pageBreakBefore w:val="false"/>
        <w:numPr>
          <w:ilvl w:val="0"/>
          <w:numId w:val="0"/>
        </w:numPr>
        <w:kinsoku/>
        <w:wordWrap/>
        <w:overflowPunct/>
        <w:topLinePunct w:val="false"/>
        <w:autoSpaceDE/>
        <w:autoSpaceDN/>
        <w:bidi w:val="false"/>
        <w:adjustRightInd w:val="false"/>
        <w:snapToGrid w:val="false"/>
        <w:spacing w:lineRule="exact" w:line="600"/>
        <w:ind w:leftChars="0" w:right="0" w:rightChars="0" w:firstLine="640" w:firstLineChars="200"/>
        <w:jc w:val="left"/>
        <w:textAlignment w:val="auto"/>
        <w:rPr>
          <w:rFonts w:ascii="仿宋_GB2312" w:cs="仿宋_GB2312" w:eastAsia="仿宋_GB2312" w:hAnsi="仿宋_GB2312" w:hint="eastAsia"/>
          <w:color w:val="000000"/>
          <w:kern w:val="0"/>
          <w:sz w:val="32"/>
          <w:szCs w:val="32"/>
          <w:lang w:val="en-US" w:bidi="ar-SA" w:eastAsia="zh-CN"/>
        </w:rPr>
      </w:pPr>
      <w:r>
        <w:rPr>
          <w:rFonts w:ascii="仿宋_GB2312" w:cs="仿宋_GB2312" w:eastAsia="仿宋_GB2312" w:hAnsi="仿宋_GB2312" w:hint="eastAsia"/>
          <w:color w:val="000000"/>
          <w:kern w:val="0"/>
          <w:sz w:val="32"/>
          <w:szCs w:val="32"/>
          <w:lang w:val="en-US" w:bidi="ar-SA" w:eastAsia="zh-CN"/>
        </w:rPr>
        <w:t>⑥配备全画幅单反及稳定器、1拖8无线话筒、补光灯等设备，以满足特殊应用场景的录播需求。拍摄录播设备要求采用无线连接，便于移动到不同场景进行录播。</w:t>
      </w:r>
    </w:p>
    <w:p>
      <w:pPr>
        <w:pStyle w:val="style0"/>
        <w:keepNext w:val="false"/>
        <w:keepLines w:val="false"/>
        <w:pageBreakBefore w:val="false"/>
        <w:numPr>
          <w:ilvl w:val="0"/>
          <w:numId w:val="0"/>
        </w:numPr>
        <w:kinsoku/>
        <w:wordWrap/>
        <w:overflowPunct/>
        <w:topLinePunct w:val="false"/>
        <w:autoSpaceDE/>
        <w:autoSpaceDN/>
        <w:bidi w:val="false"/>
        <w:adjustRightInd w:val="false"/>
        <w:snapToGrid w:val="false"/>
        <w:spacing w:lineRule="exact" w:line="600"/>
        <w:ind w:leftChars="0" w:right="0" w:rightChars="0" w:firstLine="640" w:firstLineChars="200"/>
        <w:jc w:val="left"/>
        <w:textAlignment w:val="auto"/>
        <w:rPr>
          <w:rFonts w:ascii="仿宋_GB2312" w:cs="仿宋_GB2312" w:eastAsia="仿宋_GB2312" w:hAnsi="仿宋_GB2312" w:hint="eastAsia"/>
          <w:color w:val="000000"/>
          <w:kern w:val="0"/>
          <w:sz w:val="32"/>
          <w:szCs w:val="32"/>
          <w:lang w:val="en-US" w:bidi="ar-SA" w:eastAsia="zh-CN"/>
        </w:rPr>
      </w:pPr>
      <w:r>
        <w:rPr>
          <w:rFonts w:ascii="仿宋_GB2312" w:cs="仿宋_GB2312" w:eastAsia="仿宋_GB2312" w:hAnsi="仿宋_GB2312" w:hint="eastAsia"/>
          <w:color w:val="000000"/>
          <w:kern w:val="0"/>
          <w:sz w:val="32"/>
          <w:szCs w:val="32"/>
          <w:lang w:val="en-US" w:bidi="ar-SA" w:eastAsia="zh-CN"/>
        </w:rPr>
        <w:t>⑦配备图像分辨率不低于800万像素的视频展台，用于多媒体互动教学。可将演示文件、课本笔记、实验动作、现场演示等清晰真实地呈现在触控大屏上。还可以进行即时批注、微距拍摄、高清高速视频录制等。</w:t>
      </w:r>
    </w:p>
    <w:p>
      <w:pPr>
        <w:pStyle w:val="style0"/>
        <w:keepNext w:val="false"/>
        <w:keepLines w:val="false"/>
        <w:pageBreakBefore w:val="false"/>
        <w:numPr>
          <w:ilvl w:val="0"/>
          <w:numId w:val="0"/>
        </w:numPr>
        <w:kinsoku/>
        <w:wordWrap/>
        <w:overflowPunct/>
        <w:topLinePunct w:val="false"/>
        <w:autoSpaceDE/>
        <w:autoSpaceDN/>
        <w:bidi w:val="false"/>
        <w:adjustRightInd w:val="false"/>
        <w:snapToGrid w:val="false"/>
        <w:spacing w:lineRule="exact" w:line="600"/>
        <w:ind w:leftChars="0" w:right="0" w:rightChars="0" w:firstLine="643" w:firstLineChars="200"/>
        <w:jc w:val="left"/>
        <w:textAlignment w:val="auto"/>
        <w:rPr>
          <w:rFonts w:ascii="仿宋_GB2312" w:cs="仿宋_GB2312" w:eastAsia="仿宋_GB2312" w:hAnsi="仿宋_GB2312" w:hint="eastAsia"/>
          <w:color w:val="000000"/>
          <w:kern w:val="0"/>
          <w:sz w:val="32"/>
          <w:szCs w:val="32"/>
          <w:lang w:val="en-US" w:bidi="ar-SA" w:eastAsia="zh-CN"/>
        </w:rPr>
      </w:pPr>
      <w:r>
        <w:rPr>
          <w:rFonts w:ascii="仿宋_GB2312" w:cs="仿宋_GB2312" w:eastAsia="仿宋_GB2312" w:hAnsi="仿宋_GB2312" w:hint="eastAsia"/>
          <w:b/>
          <w:bCs/>
          <w:color w:val="000000"/>
          <w:kern w:val="0"/>
          <w:sz w:val="32"/>
          <w:szCs w:val="32"/>
          <w:lang w:val="en-US" w:bidi="ar-SA" w:eastAsia="zh-CN"/>
        </w:rPr>
        <w:t>3.建立课堂直播系统</w:t>
      </w:r>
      <w:r>
        <w:rPr>
          <w:rFonts w:ascii="仿宋_GB2312" w:cs="仿宋_GB2312" w:eastAsia="仿宋_GB2312" w:hAnsi="仿宋_GB2312" w:hint="eastAsia"/>
          <w:color w:val="000000"/>
          <w:kern w:val="0"/>
          <w:sz w:val="32"/>
          <w:szCs w:val="32"/>
          <w:lang w:val="en-US" w:bidi="ar-SA" w:eastAsia="zh-CN"/>
        </w:rPr>
        <w:t>，通过专业导播控制台可以对多路实时直播视频及聊天文字，文档内容等混合叠加成单路输出，大大降低带宽成本，同时支持多样化信号直播，全方位无死角还原课堂教学，实现学校与学校之间，教室之间的课堂直播与互动，同时还可实现远程授课等功能。</w:t>
      </w:r>
    </w:p>
    <w:p>
      <w:pPr>
        <w:pStyle w:val="style62"/>
        <w:keepNext w:val="false"/>
        <w:keepLines w:val="false"/>
        <w:pageBreakBefore w:val="false"/>
        <w:widowControl/>
        <w:numPr>
          <w:ilvl w:val="0"/>
          <w:numId w:val="0"/>
        </w:numPr>
        <w:kinsoku/>
        <w:wordWrap/>
        <w:overflowPunct/>
        <w:topLinePunct w:val="false"/>
        <w:autoSpaceDE/>
        <w:autoSpaceDN/>
        <w:bidi w:val="false"/>
        <w:adjustRightInd w:val="false"/>
        <w:snapToGrid w:val="false"/>
        <w:spacing w:lineRule="exact" w:line="600"/>
        <w:ind w:leftChars="0" w:firstLine="643" w:firstLineChars="200"/>
        <w:jc w:val="left"/>
        <w:textAlignment w:val="auto"/>
        <w:rPr>
          <w:rFonts w:ascii="仿宋_GB2312" w:cs="仿宋_GB2312" w:eastAsia="仿宋_GB2312" w:hAnsi="仿宋_GB2312" w:hint="eastAsia"/>
          <w:iCs w:val="false"/>
          <w:color w:val="000000"/>
          <w:kern w:val="0"/>
          <w:sz w:val="32"/>
          <w:szCs w:val="32"/>
          <w:lang w:val="en-US" w:bidi="ar-SA" w:eastAsia="zh-CN"/>
        </w:rPr>
      </w:pPr>
      <w:r>
        <w:rPr>
          <w:rFonts w:ascii="仿宋_GB2312" w:cs="仿宋_GB2312" w:eastAsia="仿宋_GB2312" w:hAnsi="仿宋_GB2312" w:hint="eastAsia"/>
          <w:b/>
          <w:bCs/>
          <w:color w:val="000000"/>
          <w:kern w:val="0"/>
          <w:sz w:val="32"/>
          <w:szCs w:val="32"/>
          <w:lang w:val="en-US" w:bidi="ar-SA" w:eastAsia="zh-CN"/>
        </w:rPr>
        <w:t>4.</w:t>
      </w:r>
      <w:r>
        <w:rPr>
          <w:rFonts w:ascii="仿宋_GB2312" w:cs="仿宋_GB2312" w:eastAsia="仿宋_GB2312" w:hAnsi="仿宋_GB2312" w:hint="eastAsia"/>
          <w:b/>
          <w:bCs/>
          <w:iCs w:val="false"/>
          <w:color w:val="000000"/>
          <w:kern w:val="0"/>
          <w:sz w:val="32"/>
          <w:szCs w:val="32"/>
          <w:lang w:val="en-US" w:bidi="ar-SA" w:eastAsia="zh-CN"/>
        </w:rPr>
        <w:t>建设研讨、观摩室，</w:t>
      </w:r>
      <w:r>
        <w:rPr>
          <w:rFonts w:ascii="仿宋_GB2312" w:cs="仿宋_GB2312" w:eastAsia="仿宋_GB2312" w:hAnsi="仿宋_GB2312" w:hint="eastAsia"/>
          <w:iCs w:val="false"/>
          <w:color w:val="000000"/>
          <w:kern w:val="0"/>
          <w:sz w:val="32"/>
          <w:szCs w:val="32"/>
          <w:lang w:val="en-US" w:bidi="ar-SA" w:eastAsia="zh-CN"/>
        </w:rPr>
        <w:t>配备可移动桌椅以及两台移动交互触摸屏，具备现场观摩与课前课后研讨等功能。</w:t>
      </w:r>
    </w:p>
    <w:p>
      <w:pPr>
        <w:pStyle w:val="style4102"/>
        <w:keepNext w:val="false"/>
        <w:keepLines w:val="false"/>
        <w:pageBreakBefore w:val="false"/>
        <w:numPr>
          <w:ilvl w:val="0"/>
          <w:numId w:val="2"/>
        </w:numPr>
        <w:kinsoku/>
        <w:wordWrap/>
        <w:overflowPunct/>
        <w:topLinePunct w:val="false"/>
        <w:autoSpaceDE/>
        <w:autoSpaceDN/>
        <w:bidi w:val="false"/>
        <w:adjustRightInd w:val="false"/>
        <w:snapToGrid w:val="false"/>
        <w:spacing w:lineRule="exact" w:line="600"/>
        <w:ind w:left="0" w:leftChars="0" w:firstLine="640" w:firstLineChars="200"/>
        <w:jc w:val="left"/>
        <w:textAlignment w:val="auto"/>
        <w:rPr>
          <w:rFonts w:ascii="黑体" w:cs="黑体" w:eastAsia="黑体" w:hAnsi="黑体" w:hint="eastAsia"/>
          <w:color w:val="000000"/>
          <w:kern w:val="0"/>
          <w:sz w:val="32"/>
          <w:szCs w:val="32"/>
          <w:lang w:val="en-US" w:bidi="ar-SA" w:eastAsia="zh-CN"/>
        </w:rPr>
      </w:pPr>
      <w:r>
        <w:rPr>
          <w:rFonts w:ascii="黑体" w:cs="黑体" w:eastAsia="黑体" w:hAnsi="黑体" w:hint="eastAsia"/>
          <w:color w:val="000000"/>
          <w:kern w:val="0"/>
          <w:sz w:val="32"/>
          <w:szCs w:val="32"/>
          <w:lang w:val="en-US" w:bidi="ar-SA" w:eastAsia="zh-CN"/>
        </w:rPr>
        <w:t>建设要求</w:t>
      </w:r>
    </w:p>
    <w:p>
      <w:pPr>
        <w:pStyle w:val="style4102"/>
        <w:keepNext w:val="false"/>
        <w:keepLines w:val="false"/>
        <w:pageBreakBefore w:val="false"/>
        <w:numPr>
          <w:ilvl w:val="0"/>
          <w:numId w:val="0"/>
        </w:numPr>
        <w:kinsoku/>
        <w:wordWrap/>
        <w:overflowPunct/>
        <w:topLinePunct w:val="false"/>
        <w:autoSpaceDE/>
        <w:autoSpaceDN/>
        <w:bidi w:val="false"/>
        <w:adjustRightInd w:val="false"/>
        <w:snapToGrid w:val="false"/>
        <w:spacing w:lineRule="exact" w:line="600"/>
        <w:ind w:leftChars="0" w:firstLine="640" w:firstLineChars="200"/>
        <w:jc w:val="left"/>
        <w:textAlignment w:val="auto"/>
        <w:rPr>
          <w:rFonts w:ascii="仿宋_GB2312" w:cs="仿宋_GB2312" w:eastAsia="仿宋_GB2312" w:hAnsi="仿宋_GB2312" w:hint="eastAsia"/>
          <w:color w:val="000000"/>
          <w:kern w:val="0"/>
          <w:sz w:val="32"/>
          <w:szCs w:val="32"/>
          <w:lang w:val="en-US" w:bidi="ar-SA" w:eastAsia="zh-CN"/>
        </w:rPr>
      </w:pPr>
      <w:r>
        <w:rPr>
          <w:rFonts w:ascii="仿宋_GB2312" w:cs="仿宋_GB2312" w:eastAsia="仿宋_GB2312" w:hAnsi="仿宋_GB2312" w:hint="eastAsia"/>
          <w:color w:val="000000"/>
          <w:kern w:val="0"/>
          <w:sz w:val="32"/>
          <w:szCs w:val="32"/>
          <w:lang w:val="en-US" w:bidi="ar-SA" w:eastAsia="zh-CN"/>
        </w:rPr>
        <w:t>针对以上建设目标，智慧教室建设需满足以下要求：</w:t>
      </w:r>
    </w:p>
    <w:p>
      <w:pPr>
        <w:pStyle w:val="style179"/>
        <w:keepNext w:val="false"/>
        <w:keepLines w:val="false"/>
        <w:pageBreakBefore w:val="false"/>
        <w:numPr>
          <w:ilvl w:val="0"/>
          <w:numId w:val="0"/>
        </w:numPr>
        <w:kinsoku/>
        <w:wordWrap/>
        <w:overflowPunct/>
        <w:topLinePunct w:val="false"/>
        <w:autoSpaceDE/>
        <w:autoSpaceDN/>
        <w:bidi w:val="false"/>
        <w:adjustRightInd w:val="false"/>
        <w:snapToGrid w:val="false"/>
        <w:spacing w:lineRule="exact" w:line="600"/>
        <w:ind w:leftChars="0" w:right="0" w:rightChars="0" w:firstLine="640" w:firstLineChars="200"/>
        <w:jc w:val="left"/>
        <w:textAlignment w:val="auto"/>
        <w:rPr>
          <w:rFonts w:ascii="仿宋_GB2312" w:cs="仿宋_GB2312" w:eastAsia="仿宋_GB2312" w:hAnsi="仿宋_GB2312" w:hint="eastAsia"/>
          <w:color w:val="000000"/>
          <w:kern w:val="0"/>
          <w:sz w:val="32"/>
          <w:szCs w:val="32"/>
          <w:lang w:val="en-US" w:bidi="ar-SA" w:eastAsia="zh-CN"/>
        </w:rPr>
      </w:pPr>
      <w:r>
        <w:rPr>
          <w:rFonts w:ascii="仿宋_GB2312" w:cs="仿宋_GB2312" w:eastAsia="仿宋_GB2312" w:hAnsi="仿宋_GB2312" w:hint="eastAsia"/>
          <w:color w:val="000000"/>
          <w:kern w:val="0"/>
          <w:sz w:val="32"/>
          <w:szCs w:val="32"/>
          <w:lang w:val="en-US" w:bidi="ar-SA" w:eastAsia="zh-CN"/>
        </w:rPr>
        <w:t>1.安装两个大型触控一体机，进行教室教学内容显示。</w:t>
      </w:r>
    </w:p>
    <w:p>
      <w:pPr>
        <w:pStyle w:val="style179"/>
        <w:keepNext w:val="false"/>
        <w:keepLines w:val="false"/>
        <w:pageBreakBefore w:val="false"/>
        <w:numPr>
          <w:ilvl w:val="0"/>
          <w:numId w:val="0"/>
        </w:numPr>
        <w:kinsoku/>
        <w:wordWrap/>
        <w:overflowPunct/>
        <w:topLinePunct w:val="false"/>
        <w:autoSpaceDE/>
        <w:autoSpaceDN/>
        <w:bidi w:val="false"/>
        <w:adjustRightInd w:val="false"/>
        <w:snapToGrid w:val="false"/>
        <w:spacing w:lineRule="exact" w:line="600"/>
        <w:ind w:leftChars="0" w:right="0" w:rightChars="0" w:firstLine="640" w:firstLineChars="200"/>
        <w:jc w:val="left"/>
        <w:textAlignment w:val="auto"/>
        <w:rPr>
          <w:rFonts w:ascii="仿宋_GB2312" w:cs="仿宋_GB2312" w:eastAsia="仿宋_GB2312" w:hAnsi="仿宋_GB2312" w:hint="eastAsia"/>
          <w:color w:val="000000"/>
          <w:kern w:val="0"/>
          <w:sz w:val="32"/>
          <w:szCs w:val="32"/>
          <w:lang w:val="en-US" w:bidi="ar-SA" w:eastAsia="zh-CN"/>
        </w:rPr>
      </w:pPr>
      <w:r>
        <w:rPr>
          <w:rFonts w:ascii="仿宋_GB2312" w:cs="仿宋_GB2312" w:eastAsia="仿宋_GB2312" w:hAnsi="仿宋_GB2312" w:hint="eastAsia"/>
          <w:color w:val="000000"/>
          <w:kern w:val="0"/>
          <w:sz w:val="32"/>
          <w:szCs w:val="32"/>
          <w:lang w:val="en-US" w:bidi="ar-SA" w:eastAsia="zh-CN"/>
        </w:rPr>
        <w:t>2.安装移动多功能讲台、教室控制面板及其他设备进行存放。</w:t>
      </w:r>
    </w:p>
    <w:p>
      <w:pPr>
        <w:pStyle w:val="style179"/>
        <w:keepNext w:val="false"/>
        <w:keepLines w:val="false"/>
        <w:pageBreakBefore w:val="false"/>
        <w:numPr>
          <w:ilvl w:val="0"/>
          <w:numId w:val="0"/>
        </w:numPr>
        <w:kinsoku/>
        <w:wordWrap/>
        <w:overflowPunct/>
        <w:topLinePunct w:val="false"/>
        <w:autoSpaceDE/>
        <w:autoSpaceDN/>
        <w:bidi w:val="false"/>
        <w:adjustRightInd w:val="false"/>
        <w:snapToGrid w:val="false"/>
        <w:spacing w:lineRule="exact" w:line="600"/>
        <w:ind w:leftChars="0" w:right="0" w:rightChars="0" w:firstLine="640" w:firstLineChars="200"/>
        <w:jc w:val="left"/>
        <w:textAlignment w:val="auto"/>
        <w:rPr>
          <w:rFonts w:ascii="仿宋_GB2312" w:cs="仿宋_GB2312" w:eastAsia="仿宋_GB2312" w:hAnsi="仿宋_GB2312" w:hint="eastAsia"/>
          <w:color w:val="000000"/>
          <w:kern w:val="0"/>
          <w:sz w:val="32"/>
          <w:szCs w:val="32"/>
          <w:lang w:val="en-US" w:bidi="ar-SA" w:eastAsia="zh-CN"/>
        </w:rPr>
      </w:pPr>
      <w:r>
        <w:rPr>
          <w:rFonts w:ascii="仿宋_GB2312" w:cs="仿宋_GB2312" w:eastAsia="仿宋_GB2312" w:hAnsi="仿宋_GB2312" w:hint="eastAsia"/>
          <w:color w:val="000000"/>
          <w:kern w:val="0"/>
          <w:sz w:val="32"/>
          <w:szCs w:val="32"/>
          <w:lang w:val="en-US" w:bidi="ar-SA" w:eastAsia="zh-CN"/>
        </w:rPr>
        <w:t>3.安装讨论小组触摸一体机，用于各个学习小组同屏学习或组内分享。</w:t>
      </w:r>
    </w:p>
    <w:p>
      <w:pPr>
        <w:pStyle w:val="style179"/>
        <w:keepNext w:val="false"/>
        <w:keepLines w:val="false"/>
        <w:pageBreakBefore w:val="false"/>
        <w:numPr>
          <w:ilvl w:val="0"/>
          <w:numId w:val="0"/>
        </w:numPr>
        <w:kinsoku/>
        <w:wordWrap/>
        <w:overflowPunct/>
        <w:topLinePunct w:val="false"/>
        <w:autoSpaceDE/>
        <w:autoSpaceDN/>
        <w:bidi w:val="false"/>
        <w:adjustRightInd w:val="false"/>
        <w:snapToGrid w:val="false"/>
        <w:spacing w:lineRule="exact" w:line="600"/>
        <w:ind w:leftChars="0" w:right="0" w:rightChars="0" w:firstLine="640" w:firstLineChars="200"/>
        <w:jc w:val="left"/>
        <w:textAlignment w:val="auto"/>
        <w:rPr>
          <w:rFonts w:ascii="仿宋_GB2312" w:cs="仿宋_GB2312" w:eastAsia="仿宋_GB2312" w:hAnsi="仿宋_GB2312" w:hint="eastAsia"/>
          <w:color w:val="000000"/>
          <w:kern w:val="0"/>
          <w:sz w:val="32"/>
          <w:szCs w:val="32"/>
          <w:lang w:val="en-US" w:bidi="ar-SA" w:eastAsia="zh-CN"/>
        </w:rPr>
      </w:pPr>
      <w:r>
        <w:rPr>
          <w:rFonts w:ascii="仿宋_GB2312" w:cs="仿宋_GB2312" w:eastAsia="仿宋_GB2312" w:hAnsi="仿宋_GB2312" w:hint="eastAsia"/>
          <w:color w:val="000000"/>
          <w:kern w:val="0"/>
          <w:sz w:val="32"/>
          <w:szCs w:val="32"/>
          <w:lang w:val="en-US" w:bidi="ar-SA" w:eastAsia="zh-CN"/>
        </w:rPr>
        <w:t>4.研讨室安装两台移动触摸一体机，用于研讨与多角度观摩上课场景，以及其他场景下的录课需求；</w:t>
      </w:r>
    </w:p>
    <w:p>
      <w:pPr>
        <w:pStyle w:val="style179"/>
        <w:keepNext w:val="false"/>
        <w:keepLines w:val="false"/>
        <w:pageBreakBefore w:val="false"/>
        <w:numPr>
          <w:ilvl w:val="0"/>
          <w:numId w:val="0"/>
        </w:numPr>
        <w:kinsoku/>
        <w:wordWrap/>
        <w:overflowPunct/>
        <w:topLinePunct w:val="false"/>
        <w:autoSpaceDE/>
        <w:autoSpaceDN/>
        <w:bidi w:val="false"/>
        <w:adjustRightInd w:val="false"/>
        <w:snapToGrid w:val="false"/>
        <w:spacing w:lineRule="exact" w:line="600"/>
        <w:ind w:leftChars="0" w:right="0" w:rightChars="0" w:firstLine="640" w:firstLineChars="200"/>
        <w:jc w:val="left"/>
        <w:textAlignment w:val="auto"/>
        <w:rPr>
          <w:rFonts w:ascii="仿宋_GB2312" w:cs="仿宋_GB2312" w:eastAsia="仿宋_GB2312" w:hAnsi="仿宋_GB2312" w:hint="eastAsia"/>
          <w:color w:val="000000"/>
          <w:kern w:val="0"/>
          <w:sz w:val="32"/>
          <w:szCs w:val="32"/>
          <w:lang w:val="en-US" w:bidi="ar-SA" w:eastAsia="zh-CN"/>
        </w:rPr>
      </w:pPr>
      <w:r>
        <w:rPr>
          <w:rFonts w:ascii="仿宋_GB2312" w:cs="仿宋_GB2312" w:eastAsia="仿宋_GB2312" w:hAnsi="仿宋_GB2312" w:hint="eastAsia"/>
          <w:color w:val="000000"/>
          <w:kern w:val="0"/>
          <w:sz w:val="32"/>
          <w:szCs w:val="32"/>
          <w:lang w:val="en-US" w:bidi="ar-SA" w:eastAsia="zh-CN"/>
        </w:rPr>
        <w:t>5.安装用于屏幕分享的无线投屏设备。</w:t>
      </w:r>
    </w:p>
    <w:p>
      <w:pPr>
        <w:pStyle w:val="style179"/>
        <w:keepNext w:val="false"/>
        <w:keepLines w:val="false"/>
        <w:pageBreakBefore w:val="false"/>
        <w:numPr>
          <w:ilvl w:val="0"/>
          <w:numId w:val="0"/>
        </w:numPr>
        <w:kinsoku/>
        <w:wordWrap/>
        <w:overflowPunct/>
        <w:topLinePunct w:val="false"/>
        <w:autoSpaceDE/>
        <w:autoSpaceDN/>
        <w:bidi w:val="false"/>
        <w:adjustRightInd w:val="false"/>
        <w:snapToGrid w:val="false"/>
        <w:spacing w:lineRule="exact" w:line="600"/>
        <w:ind w:leftChars="0" w:right="0" w:rightChars="0" w:firstLine="640" w:firstLineChars="200"/>
        <w:jc w:val="left"/>
        <w:textAlignment w:val="auto"/>
        <w:rPr>
          <w:rFonts w:ascii="仿宋_GB2312" w:cs="仿宋_GB2312" w:eastAsia="仿宋_GB2312" w:hAnsi="仿宋_GB2312" w:hint="eastAsia"/>
          <w:color w:val="000000"/>
          <w:kern w:val="0"/>
          <w:sz w:val="32"/>
          <w:szCs w:val="32"/>
          <w:lang w:val="en-US" w:bidi="ar-SA" w:eastAsia="zh-CN"/>
        </w:rPr>
      </w:pPr>
      <w:r>
        <w:rPr>
          <w:rFonts w:ascii="仿宋_GB2312" w:cs="仿宋_GB2312" w:eastAsia="仿宋_GB2312" w:hAnsi="仿宋_GB2312" w:hint="eastAsia"/>
          <w:color w:val="000000"/>
          <w:kern w:val="0"/>
          <w:sz w:val="32"/>
          <w:szCs w:val="32"/>
          <w:lang w:val="en-US" w:bidi="ar-SA" w:eastAsia="zh-CN"/>
        </w:rPr>
        <w:t>6.安装高质量分组式互动桌椅，营造分组互动学习氛围，供研讨室以及智慧教室使用。</w:t>
      </w:r>
    </w:p>
    <w:p>
      <w:pPr>
        <w:pStyle w:val="style179"/>
        <w:keepNext w:val="false"/>
        <w:keepLines w:val="false"/>
        <w:pageBreakBefore w:val="false"/>
        <w:numPr>
          <w:ilvl w:val="0"/>
          <w:numId w:val="0"/>
        </w:numPr>
        <w:kinsoku/>
        <w:wordWrap/>
        <w:overflowPunct/>
        <w:topLinePunct w:val="false"/>
        <w:autoSpaceDE/>
        <w:autoSpaceDN/>
        <w:bidi w:val="false"/>
        <w:adjustRightInd w:val="false"/>
        <w:snapToGrid w:val="false"/>
        <w:spacing w:lineRule="exact" w:line="600"/>
        <w:ind w:leftChars="0" w:right="0" w:rightChars="0" w:firstLine="640" w:firstLineChars="200"/>
        <w:jc w:val="left"/>
        <w:textAlignment w:val="auto"/>
        <w:rPr>
          <w:rFonts w:ascii="仿宋_GB2312" w:cs="仿宋_GB2312" w:eastAsia="仿宋_GB2312" w:hAnsi="仿宋_GB2312" w:hint="eastAsia"/>
          <w:color w:val="000000"/>
          <w:kern w:val="0"/>
          <w:sz w:val="32"/>
          <w:szCs w:val="32"/>
          <w:lang w:val="en-US" w:bidi="ar-SA" w:eastAsia="zh-CN"/>
        </w:rPr>
      </w:pPr>
      <w:r>
        <w:rPr>
          <w:rFonts w:ascii="仿宋_GB2312" w:cs="仿宋_GB2312" w:eastAsia="仿宋_GB2312" w:hAnsi="仿宋_GB2312" w:hint="eastAsia"/>
          <w:color w:val="000000"/>
          <w:kern w:val="0"/>
          <w:sz w:val="32"/>
          <w:szCs w:val="32"/>
          <w:lang w:val="en-US" w:bidi="ar-SA" w:eastAsia="zh-CN"/>
        </w:rPr>
        <w:t>7.教室音频扩音系统，实现老师无需手持任何设备即时扩音，寻声辨境系统全景拍摄。</w:t>
      </w:r>
    </w:p>
    <w:p>
      <w:pPr>
        <w:pStyle w:val="style179"/>
        <w:keepNext w:val="false"/>
        <w:keepLines w:val="false"/>
        <w:pageBreakBefore w:val="false"/>
        <w:numPr>
          <w:ilvl w:val="0"/>
          <w:numId w:val="0"/>
        </w:numPr>
        <w:kinsoku/>
        <w:wordWrap/>
        <w:overflowPunct/>
        <w:topLinePunct w:val="false"/>
        <w:autoSpaceDE/>
        <w:autoSpaceDN/>
        <w:bidi w:val="false"/>
        <w:adjustRightInd w:val="false"/>
        <w:snapToGrid w:val="false"/>
        <w:spacing w:lineRule="exact" w:line="600"/>
        <w:ind w:leftChars="0" w:right="0" w:rightChars="0" w:firstLine="640" w:firstLineChars="200"/>
        <w:jc w:val="left"/>
        <w:textAlignment w:val="auto"/>
        <w:rPr>
          <w:rFonts w:ascii="仿宋_GB2312" w:cs="仿宋_GB2312" w:eastAsia="仿宋_GB2312" w:hAnsi="仿宋_GB2312" w:hint="eastAsia"/>
          <w:color w:val="000000"/>
          <w:kern w:val="0"/>
          <w:sz w:val="32"/>
          <w:szCs w:val="32"/>
          <w:lang w:val="en-US" w:bidi="ar-SA" w:eastAsia="zh-CN"/>
        </w:rPr>
      </w:pPr>
      <w:r>
        <w:rPr>
          <w:rFonts w:ascii="仿宋_GB2312" w:cs="仿宋_GB2312" w:eastAsia="仿宋_GB2312" w:hAnsi="仿宋_GB2312" w:hint="eastAsia"/>
          <w:color w:val="000000"/>
          <w:kern w:val="0"/>
          <w:sz w:val="32"/>
          <w:szCs w:val="32"/>
          <w:lang w:val="en-US" w:bidi="ar-SA" w:eastAsia="zh-CN"/>
        </w:rPr>
        <w:t>8.教室前后端增加安装高清摄像机，实现教室安防监控、教学观摩、教学督导、学生行为分析等功能，可通过智慧管理平台随时查看教室教学情况。</w:t>
      </w:r>
    </w:p>
    <w:p>
      <w:pPr>
        <w:pStyle w:val="style179"/>
        <w:keepNext w:val="false"/>
        <w:keepLines w:val="false"/>
        <w:pageBreakBefore w:val="false"/>
        <w:numPr>
          <w:ilvl w:val="0"/>
          <w:numId w:val="0"/>
        </w:numPr>
        <w:kinsoku/>
        <w:wordWrap/>
        <w:overflowPunct/>
        <w:topLinePunct w:val="false"/>
        <w:autoSpaceDE/>
        <w:autoSpaceDN/>
        <w:bidi w:val="false"/>
        <w:adjustRightInd w:val="false"/>
        <w:snapToGrid w:val="false"/>
        <w:spacing w:lineRule="exact" w:line="600"/>
        <w:ind w:leftChars="0" w:right="0" w:rightChars="0" w:firstLine="640" w:firstLineChars="200"/>
        <w:jc w:val="left"/>
        <w:textAlignment w:val="auto"/>
        <w:rPr>
          <w:rFonts w:ascii="仿宋_GB2312" w:cs="仿宋_GB2312" w:eastAsia="仿宋_GB2312" w:hAnsi="仿宋_GB2312" w:hint="eastAsia"/>
          <w:color w:val="000000"/>
          <w:kern w:val="0"/>
          <w:sz w:val="32"/>
          <w:szCs w:val="32"/>
          <w:lang w:val="en-US" w:bidi="ar-SA" w:eastAsia="zh-CN"/>
        </w:rPr>
      </w:pPr>
      <w:r>
        <w:rPr>
          <w:rFonts w:ascii="仿宋_GB2312" w:cs="仿宋_GB2312" w:eastAsia="仿宋_GB2312" w:hAnsi="仿宋_GB2312" w:hint="eastAsia"/>
          <w:color w:val="000000"/>
          <w:kern w:val="0"/>
          <w:sz w:val="32"/>
          <w:szCs w:val="32"/>
          <w:lang w:val="en-US" w:bidi="ar-SA" w:eastAsia="zh-CN"/>
        </w:rPr>
        <w:t>9.教室内所有硬件设备、系统的统一集中管控和高效运维。</w:t>
      </w:r>
    </w:p>
    <w:p>
      <w:pPr>
        <w:pStyle w:val="style179"/>
        <w:keepNext w:val="false"/>
        <w:keepLines w:val="false"/>
        <w:pageBreakBefore w:val="false"/>
        <w:numPr>
          <w:ilvl w:val="0"/>
          <w:numId w:val="0"/>
        </w:numPr>
        <w:kinsoku/>
        <w:wordWrap/>
        <w:overflowPunct/>
        <w:topLinePunct w:val="false"/>
        <w:autoSpaceDE/>
        <w:autoSpaceDN/>
        <w:bidi w:val="false"/>
        <w:adjustRightInd w:val="false"/>
        <w:snapToGrid w:val="false"/>
        <w:spacing w:lineRule="exact" w:line="600"/>
        <w:ind w:leftChars="0" w:right="0" w:rightChars="0" w:firstLine="640" w:firstLineChars="200"/>
        <w:jc w:val="left"/>
        <w:textAlignment w:val="auto"/>
        <w:rPr>
          <w:rFonts w:ascii="仿宋_GB2312" w:cs="仿宋_GB2312" w:eastAsia="仿宋_GB2312" w:hAnsi="仿宋_GB2312" w:hint="eastAsia"/>
          <w:color w:val="000000"/>
          <w:kern w:val="0"/>
          <w:sz w:val="32"/>
          <w:szCs w:val="32"/>
          <w:lang w:val="en-US" w:bidi="ar-SA" w:eastAsia="zh-CN"/>
        </w:rPr>
      </w:pPr>
      <w:r>
        <w:rPr>
          <w:rFonts w:ascii="仿宋_GB2312" w:cs="仿宋_GB2312" w:eastAsia="仿宋_GB2312" w:hAnsi="仿宋_GB2312" w:hint="eastAsia"/>
          <w:color w:val="000000"/>
          <w:kern w:val="0"/>
          <w:sz w:val="32"/>
          <w:szCs w:val="32"/>
          <w:lang w:val="en-US" w:bidi="ar-SA" w:eastAsia="zh-CN"/>
        </w:rPr>
        <w:t>10.同时部署环境控制系统，实现教室空调、灯光等环境设备的智能控制。</w:t>
      </w:r>
    </w:p>
    <w:p>
      <w:pPr>
        <w:pStyle w:val="style179"/>
        <w:keepNext w:val="false"/>
        <w:keepLines w:val="false"/>
        <w:pageBreakBefore w:val="false"/>
        <w:numPr>
          <w:ilvl w:val="0"/>
          <w:numId w:val="0"/>
        </w:numPr>
        <w:kinsoku/>
        <w:wordWrap/>
        <w:overflowPunct/>
        <w:topLinePunct w:val="false"/>
        <w:autoSpaceDE/>
        <w:autoSpaceDN/>
        <w:bidi w:val="false"/>
        <w:adjustRightInd w:val="false"/>
        <w:snapToGrid w:val="false"/>
        <w:spacing w:lineRule="exact" w:line="600"/>
        <w:ind w:leftChars="0" w:right="0" w:rightChars="0" w:firstLine="640" w:firstLineChars="200"/>
        <w:jc w:val="left"/>
        <w:textAlignment w:val="auto"/>
        <w:rPr>
          <w:rFonts w:ascii="仿宋_GB2312" w:cs="仿宋_GB2312" w:eastAsia="仿宋_GB2312" w:hAnsi="仿宋_GB2312" w:hint="eastAsia"/>
          <w:color w:val="000000"/>
          <w:kern w:val="0"/>
          <w:sz w:val="32"/>
          <w:szCs w:val="32"/>
          <w:lang w:val="en-US" w:bidi="ar-SA" w:eastAsia="zh-CN"/>
        </w:rPr>
      </w:pPr>
      <w:r>
        <w:rPr>
          <w:rFonts w:ascii="仿宋_GB2312" w:cs="仿宋_GB2312" w:eastAsia="仿宋_GB2312" w:hAnsi="仿宋_GB2312" w:hint="eastAsia"/>
          <w:color w:val="000000"/>
          <w:kern w:val="0"/>
          <w:sz w:val="32"/>
          <w:szCs w:val="32"/>
          <w:lang w:val="en-US" w:bidi="ar-SA" w:eastAsia="zh-CN"/>
        </w:rPr>
        <w:t>11.通过多功能教学系统，与教室内设备进行统一连接，实现教师课程内容资源录制、全场景视频采集、实现课堂内外互动教学，实现教学全过程信息化，提升教师对学生学习情况的掌握度。</w:t>
      </w:r>
    </w:p>
    <w:p>
      <w:pPr>
        <w:pStyle w:val="style179"/>
        <w:keepNext w:val="false"/>
        <w:keepLines w:val="false"/>
        <w:pageBreakBefore w:val="false"/>
        <w:numPr>
          <w:ilvl w:val="0"/>
          <w:numId w:val="0"/>
        </w:numPr>
        <w:kinsoku/>
        <w:wordWrap/>
        <w:overflowPunct/>
        <w:topLinePunct w:val="false"/>
        <w:autoSpaceDE/>
        <w:autoSpaceDN/>
        <w:bidi w:val="false"/>
        <w:adjustRightInd w:val="false"/>
        <w:snapToGrid w:val="false"/>
        <w:spacing w:lineRule="exact" w:line="600"/>
        <w:ind w:leftChars="0" w:right="0" w:rightChars="0" w:firstLine="640" w:firstLineChars="200"/>
        <w:jc w:val="left"/>
        <w:textAlignment w:val="auto"/>
        <w:rPr>
          <w:rFonts w:ascii="仿宋_GB2312" w:cs="仿宋_GB2312" w:eastAsia="仿宋_GB2312" w:hAnsi="仿宋_GB2312" w:hint="eastAsia"/>
          <w:color w:val="000000"/>
          <w:kern w:val="0"/>
          <w:sz w:val="32"/>
          <w:szCs w:val="32"/>
          <w:lang w:val="en-US" w:bidi="ar-SA" w:eastAsia="zh-CN"/>
        </w:rPr>
      </w:pPr>
      <w:r>
        <w:rPr>
          <w:rFonts w:ascii="仿宋_GB2312" w:cs="仿宋_GB2312" w:eastAsia="仿宋_GB2312" w:hAnsi="仿宋_GB2312" w:hint="eastAsia"/>
          <w:color w:val="000000"/>
          <w:kern w:val="0"/>
          <w:sz w:val="32"/>
          <w:szCs w:val="32"/>
          <w:lang w:val="en-US" w:bidi="ar-SA" w:eastAsia="zh-CN"/>
        </w:rPr>
        <w:t>12.通过物联网平台，构建智慧教室感知系统，直观展现教室整体设备状态，展示精细化的物联网终端管理及数据能耗分析等信息，实现教学环境可视、智能、易管理。</w:t>
      </w:r>
    </w:p>
    <w:p>
      <w:pPr>
        <w:pStyle w:val="style179"/>
        <w:keepNext w:val="false"/>
        <w:keepLines w:val="false"/>
        <w:pageBreakBefore w:val="false"/>
        <w:numPr>
          <w:ilvl w:val="0"/>
          <w:numId w:val="0"/>
        </w:numPr>
        <w:kinsoku/>
        <w:wordWrap/>
        <w:overflowPunct/>
        <w:topLinePunct w:val="false"/>
        <w:autoSpaceDE/>
        <w:autoSpaceDN/>
        <w:bidi w:val="false"/>
        <w:adjustRightInd w:val="false"/>
        <w:snapToGrid w:val="false"/>
        <w:spacing w:lineRule="exact" w:line="600"/>
        <w:ind w:leftChars="0" w:right="0" w:rightChars="0" w:firstLine="640" w:firstLineChars="200"/>
        <w:jc w:val="left"/>
        <w:textAlignment w:val="auto"/>
        <w:rPr>
          <w:rFonts w:ascii="仿宋_GB2312" w:cs="仿宋_GB2312" w:eastAsia="仿宋_GB2312" w:hAnsi="仿宋_GB2312" w:hint="eastAsia"/>
          <w:color w:val="000000"/>
          <w:kern w:val="0"/>
          <w:sz w:val="32"/>
          <w:szCs w:val="32"/>
          <w:lang w:val="en-US" w:bidi="ar-SA" w:eastAsia="zh-CN"/>
        </w:rPr>
      </w:pPr>
      <w:r>
        <w:rPr>
          <w:rFonts w:ascii="仿宋_GB2312" w:cs="仿宋_GB2312" w:eastAsia="仿宋_GB2312" w:hAnsi="仿宋_GB2312" w:hint="eastAsia"/>
          <w:color w:val="000000"/>
          <w:kern w:val="0"/>
          <w:sz w:val="32"/>
          <w:szCs w:val="32"/>
          <w:lang w:val="en-US" w:bidi="ar-SA" w:eastAsia="zh-CN"/>
        </w:rPr>
        <w:t>13.通过物联网技术，实现教室智能化管理，节省人员管理成本，提高设备管理、安全、节能水平。主要如下：（1）通过智能门锁管理系统，准确记录进出教室人员，保障财产安全；（2）实时监测教室内照明、空调、电器设备运行状态，实现用电统一管理、风险提前预警，远程智能控制，有效保障用电安全与节能减排；（3）通过情景面板，打造上课、下课、录播中等模式，一键即可实现多台用电设备控制，大大提高教学与管理效率。</w:t>
      </w:r>
    </w:p>
    <w:p>
      <w:pPr>
        <w:pStyle w:val="style179"/>
        <w:keepNext w:val="false"/>
        <w:keepLines w:val="false"/>
        <w:pageBreakBefore w:val="false"/>
        <w:numPr>
          <w:ilvl w:val="0"/>
          <w:numId w:val="0"/>
        </w:numPr>
        <w:kinsoku/>
        <w:wordWrap/>
        <w:overflowPunct/>
        <w:topLinePunct w:val="false"/>
        <w:autoSpaceDE/>
        <w:autoSpaceDN/>
        <w:bidi w:val="false"/>
        <w:adjustRightInd w:val="false"/>
        <w:snapToGrid w:val="false"/>
        <w:spacing w:lineRule="exact" w:line="600"/>
        <w:ind w:leftChars="0" w:right="0" w:rightChars="0" w:firstLine="640" w:firstLineChars="200"/>
        <w:jc w:val="left"/>
        <w:textAlignment w:val="auto"/>
        <w:rPr>
          <w:rFonts w:ascii="仿宋_GB2312" w:cs="仿宋_GB2312" w:eastAsia="仿宋_GB2312" w:hAnsi="仿宋_GB2312" w:hint="eastAsia"/>
          <w:color w:val="000000"/>
          <w:kern w:val="0"/>
          <w:sz w:val="32"/>
          <w:szCs w:val="32"/>
          <w:lang w:val="en-US" w:bidi="ar-SA" w:eastAsia="zh-CN"/>
        </w:rPr>
      </w:pPr>
      <w:r>
        <w:rPr>
          <w:rFonts w:ascii="仿宋_GB2312" w:cs="仿宋_GB2312" w:eastAsia="仿宋_GB2312" w:hAnsi="仿宋_GB2312" w:hint="eastAsia"/>
          <w:color w:val="000000"/>
          <w:kern w:val="0"/>
          <w:sz w:val="32"/>
          <w:szCs w:val="32"/>
          <w:lang w:val="en-US" w:bidi="ar-SA" w:eastAsia="zh-CN"/>
        </w:rPr>
        <w:t>14.装修要求：需采用静音组装桌椅，色调统一美观，做好吸音隔音等效果，并提供装修效果图及点位布置图！</w:t>
      </w:r>
    </w:p>
    <w:p>
      <w:pPr>
        <w:pStyle w:val="style179"/>
        <w:keepNext w:val="false"/>
        <w:keepLines w:val="false"/>
        <w:pageBreakBefore w:val="false"/>
        <w:numPr>
          <w:ilvl w:val="0"/>
          <w:numId w:val="0"/>
        </w:numPr>
        <w:kinsoku/>
        <w:wordWrap/>
        <w:overflowPunct/>
        <w:topLinePunct w:val="false"/>
        <w:autoSpaceDE/>
        <w:autoSpaceDN/>
        <w:bidi w:val="false"/>
        <w:adjustRightInd w:val="false"/>
        <w:snapToGrid w:val="false"/>
        <w:spacing w:lineRule="exact" w:line="600"/>
        <w:ind w:leftChars="0" w:right="0" w:rightChars="0" w:firstLine="640" w:firstLineChars="200"/>
        <w:jc w:val="left"/>
        <w:textAlignment w:val="auto"/>
        <w:rPr>
          <w:rFonts w:ascii="仿宋_GB2312" w:cs="仿宋_GB2312" w:eastAsia="仿宋_GB2312" w:hAnsi="仿宋_GB2312" w:hint="eastAsia"/>
          <w:color w:val="000000"/>
          <w:kern w:val="0"/>
          <w:sz w:val="32"/>
          <w:szCs w:val="32"/>
          <w:lang w:val="en-US" w:bidi="ar-SA" w:eastAsia="zh-CN"/>
        </w:rPr>
      </w:pPr>
      <w:r>
        <w:rPr>
          <w:rFonts w:ascii="仿宋_GB2312" w:cs="仿宋_GB2312" w:eastAsia="仿宋_GB2312" w:hAnsi="仿宋_GB2312" w:hint="eastAsia"/>
          <w:color w:val="000000"/>
          <w:kern w:val="0"/>
          <w:sz w:val="32"/>
          <w:szCs w:val="32"/>
          <w:lang w:val="en-US" w:bidi="ar-SA" w:eastAsia="zh-CN"/>
        </w:rPr>
        <w:t>15.费用概算：共100</w:t>
      </w:r>
      <w:r>
        <w:rPr>
          <w:rFonts w:ascii="仿宋_GB2312" w:cs="仿宋_GB2312" w:eastAsia="仿宋_GB2312" w:hAnsi="仿宋_GB2312" w:hint="eastAsia"/>
          <w:color w:val="000000"/>
          <w:kern w:val="0"/>
          <w:sz w:val="32"/>
          <w:szCs w:val="32"/>
          <w:lang w:val="en-US" w:bidi="ar-SA" w:eastAsia="zh-CN"/>
        </w:rPr>
        <w:t>万元，其中</w:t>
      </w:r>
      <w:r>
        <w:rPr>
          <w:rFonts w:ascii="仿宋_GB2312" w:cs="仿宋_GB2312" w:eastAsia="仿宋_GB2312" w:hAnsi="仿宋_GB2312" w:hint="eastAsia"/>
          <w:color w:val="000000"/>
          <w:kern w:val="0"/>
          <w:sz w:val="32"/>
          <w:szCs w:val="32"/>
          <w:lang w:val="en-US" w:bidi="ar-SA" w:eastAsia="zh-CN"/>
        </w:rPr>
        <w:t>装修部分30万元，设备产品部分（包含网超采购）70万元。</w:t>
      </w:r>
    </w:p>
    <w:p>
      <w:pPr>
        <w:pStyle w:val="style0"/>
        <w:keepNext w:val="false"/>
        <w:keepLines w:val="false"/>
        <w:pageBreakBefore w:val="false"/>
        <w:kinsoku/>
        <w:wordWrap/>
        <w:overflowPunct/>
        <w:topLinePunct w:val="false"/>
        <w:autoSpaceDE/>
        <w:autoSpaceDN/>
        <w:bidi w:val="false"/>
        <w:adjustRightInd w:val="false"/>
        <w:snapToGrid w:val="false"/>
        <w:spacing w:lineRule="exact" w:line="600"/>
        <w:ind w:leftChars="0"/>
        <w:jc w:val="left"/>
        <w:textAlignment w:val="auto"/>
        <w:rPr>
          <w:rFonts w:ascii="仿宋_GB2312" w:cs="仿宋_GB2312" w:eastAsia="仿宋_GB2312" w:hAnsi="仿宋_GB2312" w:hint="eastAsia"/>
          <w:b/>
          <w:bCs/>
          <w:color w:val="333333"/>
          <w:kern w:val="0"/>
          <w:sz w:val="32"/>
          <w:szCs w:val="32"/>
        </w:rPr>
      </w:pPr>
    </w:p>
    <w:p>
      <w:pPr>
        <w:pStyle w:val="style0"/>
        <w:keepNext w:val="false"/>
        <w:keepLines w:val="false"/>
        <w:pageBreakBefore w:val="false"/>
        <w:kinsoku/>
        <w:wordWrap/>
        <w:overflowPunct/>
        <w:topLinePunct w:val="false"/>
        <w:autoSpaceDE/>
        <w:autoSpaceDN/>
        <w:bidi w:val="false"/>
        <w:adjustRightInd w:val="false"/>
        <w:snapToGrid w:val="false"/>
        <w:spacing w:lineRule="exact" w:line="600"/>
        <w:ind w:leftChars="0" w:firstLine="2448" w:firstLineChars="765"/>
        <w:jc w:val="left"/>
        <w:textAlignment w:val="auto"/>
        <w:rPr>
          <w:rFonts w:ascii="仿宋_GB2312" w:cs="仿宋_GB2312" w:eastAsia="仿宋_GB2312" w:hAnsi="仿宋_GB2312" w:hint="eastAsia"/>
          <w:color w:val="000000"/>
          <w:kern w:val="0"/>
          <w:sz w:val="32"/>
          <w:szCs w:val="32"/>
          <w:lang w:val="en-US" w:eastAsia="zh-CN"/>
        </w:rPr>
      </w:pPr>
      <w:r>
        <w:rPr>
          <w:rFonts w:ascii="仿宋_GB2312" w:cs="仿宋_GB2312" w:eastAsia="仿宋_GB2312" w:hAnsi="仿宋_GB2312" w:hint="eastAsia"/>
          <w:color w:val="000000"/>
          <w:kern w:val="0"/>
          <w:sz w:val="32"/>
          <w:szCs w:val="32"/>
        </w:rPr>
        <w:t>宁德职业技术学院</w:t>
      </w:r>
      <w:r>
        <w:rPr>
          <w:rFonts w:ascii="仿宋_GB2312" w:cs="仿宋_GB2312" w:eastAsia="仿宋_GB2312" w:hAnsi="仿宋_GB2312" w:hint="eastAsia"/>
          <w:color w:val="000000"/>
          <w:kern w:val="0"/>
          <w:sz w:val="32"/>
          <w:szCs w:val="32"/>
          <w:lang w:val="en-US" w:eastAsia="zh-CN"/>
        </w:rPr>
        <w:t>教育技术与信息中心</w:t>
      </w:r>
    </w:p>
    <w:p>
      <w:pPr>
        <w:pStyle w:val="style0"/>
        <w:keepNext w:val="false"/>
        <w:keepLines w:val="false"/>
        <w:pageBreakBefore w:val="false"/>
        <w:kinsoku/>
        <w:wordWrap/>
        <w:overflowPunct/>
        <w:topLinePunct w:val="false"/>
        <w:autoSpaceDE/>
        <w:autoSpaceDN/>
        <w:bidi w:val="false"/>
        <w:adjustRightInd w:val="false"/>
        <w:snapToGrid w:val="false"/>
        <w:spacing w:lineRule="exact" w:line="600"/>
        <w:ind w:leftChars="0" w:firstLine="560"/>
        <w:jc w:val="left"/>
        <w:textAlignment w:val="auto"/>
        <w:rPr>
          <w:rFonts w:ascii="仿宋_GB2312" w:cs="仿宋_GB2312" w:eastAsia="仿宋_GB2312" w:hAnsi="仿宋_GB2312" w:hint="eastAsia"/>
          <w:color w:val="000000"/>
          <w:sz w:val="32"/>
          <w:szCs w:val="32"/>
        </w:rPr>
      </w:pPr>
      <w:r>
        <w:rPr>
          <w:rFonts w:ascii="仿宋_GB2312" w:cs="仿宋_GB2312" w:eastAsia="仿宋_GB2312" w:hAnsi="仿宋_GB2312" w:hint="eastAsia"/>
          <w:color w:val="000000"/>
          <w:kern w:val="0"/>
          <w:sz w:val="32"/>
          <w:szCs w:val="32"/>
          <w:lang w:val="en-US" w:eastAsia="zh-CN"/>
        </w:rPr>
        <w:t xml:space="preserve">                     </w:t>
      </w:r>
      <w:r>
        <w:rPr>
          <w:rFonts w:ascii="仿宋_GB2312" w:cs="仿宋_GB2312" w:eastAsia="仿宋_GB2312" w:hAnsi="仿宋_GB2312" w:hint="eastAsia"/>
          <w:color w:val="000000"/>
          <w:kern w:val="0"/>
          <w:sz w:val="32"/>
          <w:szCs w:val="32"/>
        </w:rPr>
        <w:t>2022年 8月1</w:t>
      </w:r>
      <w:r>
        <w:rPr>
          <w:rFonts w:ascii="仿宋_GB2312" w:cs="仿宋_GB2312" w:eastAsia="仿宋_GB2312" w:hAnsi="仿宋_GB2312" w:hint="default"/>
          <w:color w:val="000000"/>
          <w:kern w:val="0"/>
          <w:sz w:val="32"/>
          <w:szCs w:val="32"/>
          <w:lang w:val="en-US"/>
        </w:rPr>
        <w:t>7</w:t>
      </w:r>
      <w:r>
        <w:rPr>
          <w:rFonts w:ascii="仿宋_GB2312" w:cs="仿宋_GB2312" w:eastAsia="仿宋_GB2312" w:hAnsi="仿宋_GB2312" w:hint="eastAsia"/>
          <w:color w:val="000000"/>
          <w:kern w:val="0"/>
          <w:sz w:val="32"/>
          <w:szCs w:val="32"/>
        </w:rPr>
        <w:t>日</w:t>
      </w:r>
    </w:p>
    <w:sectPr>
      <w:headerReference w:type="even" r:id="rId2"/>
      <w:headerReference w:type="default" r:id="rId3"/>
      <w:footerReference w:type="even" r:id="rId4"/>
      <w:footerReference w:type="default" r:id="rId5"/>
      <w:headerReference w:type="first" r:id="rId6"/>
      <w:pgSz w:w="11906" w:h="16838" w:orient="portrait"/>
      <w:pgMar w:top="1417" w:right="1701" w:bottom="1417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000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宋体"/>
    <w:panose1 w:val="02010600030000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Wingding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000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黑体"/>
    <w:panose1 w:val="02010609060000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000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ymbol"/>
    <w:panose1 w:val="05050102010000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Calibri"/>
    <w:panose1 w:val="020f0502020000030204"/>
    <w:charset w:val="00"/>
    <w:family w:val="swiss"/>
    <w:pitch w:val="default"/>
    <w:sig w:usb0="E00002FF" w:usb1="4000ACFF" w:usb2="00000001" w:usb3="00000000" w:csb0="2000019F" w:csb1="00000000"/>
  </w:font>
  <w:font w:name="微软雅黑">
    <w:altName w:val="微软雅黑"/>
    <w:panose1 w:val="020b0503020000020204"/>
    <w:charset w:val="86"/>
    <w:family w:val="swiss"/>
    <w:pitch w:val="default"/>
    <w:sig w:usb0="80000287" w:usb1="280F3C52" w:usb2="00000016" w:usb3="00000000" w:csb0="0004001F" w:csb1="00000000"/>
  </w:font>
  <w:font w:name="Cambria">
    <w:altName w:val="Cambria"/>
    <w:panose1 w:val="02040503050000030204"/>
    <w:charset w:val="00"/>
    <w:family w:val="roman"/>
    <w:pitch w:val="default"/>
    <w:sig w:usb0="E00002FF" w:usb1="400004FF" w:usb2="00000000" w:usb3="00000000" w:csb0="2000019F" w:csb1="00000000"/>
  </w:font>
  <w:font w:name="仿宋_GB2312">
    <w:altName w:val="仿宋_GB2312"/>
    <w:panose1 w:val="02010609030000010101"/>
    <w:charset w:val="86"/>
    <w:family w:val="auto"/>
    <w:pitch w:val="default"/>
    <w:sig w:usb0="00000001" w:usb1="080E0000" w:usb2="00000000" w:usb3="00000000" w:csb0="00040000" w:csb1="00000000"/>
  </w:font>
</w:fonts>
</file>

<file path=word/footer3.xml><?xml version="1.0" encoding="utf-8"?>
<w:ft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p>
    <w:pPr>
      <w:pStyle w:val="style32"/>
      <w:rPr/>
    </w:pPr>
  </w:p>
</w:ftr>
</file>

<file path=word/footer4.xml><?xml version="1.0" encoding="utf-8"?>
<w:ft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p>
    <w:pPr>
      <w:pStyle w:val="style32"/>
      <w:rPr/>
    </w:pPr>
    <w:r>
      <w:rPr>
        <w:sz w:val="18"/>
      </w:rPr>
      <mc:AlternateContent>
        <mc:Choice Requires="wps">
          <w:drawing>
            <wp:anchor distT="0" distB="0" distL="0" distR="0" simplePos="false" relativeHeight="2" behindDoc="false" locked="false" layoutInCell="true" allowOverlap="true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97" name="文本框 1"/>
              <wp:cNvGraphicFramePr>
                <a:graphicFrameLocks xmlns:a="http://schemas.openxmlformats.org/drawingml/2006/main" noChangeAspect="false" noSelect="false" noResize="false" noGrp="false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rot="0">
                        <a:off x="0" y="0"/>
                        <a:ext cx="1828800" cy="1828800"/>
                      </a:xfrm>
                      <a:prstGeom prst="rect"/>
                      <a:ln>
                        <a:noFill/>
                      </a:ln>
                    </wps:spPr>
                    <wps:txbx id="4097">
                      <w:txbxContent>
                        <w:p>
                          <w:pPr>
                            <w:pStyle w:val="style32"/>
                            <w:rPr/>
                          </w:pPr>
                          <w:r>
                            <w:rPr/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rPr/>
                            <w:fldChar w:fldCharType="separate"/>
                          </w:r>
                          <w:r>
                            <w:t>1</w:t>
                          </w:r>
                          <w:r>
                            <w:rPr/>
                            <w:fldChar w:fldCharType="end"/>
                          </w:r>
                        </w:p>
                      </w:txbxContent>
                    </wps:txbx>
                    <wps:bodyPr lIns="0" rIns="0" tIns="0" bIns="0" vert="horz" anchor="t" wrap="none" upright="false">
                      <a:prstTxWarp prst="textNoShape"/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4097" filled="f" stroked="f" style="position:absolute;margin-left:0.0pt;margin-top:0.0pt;width:144.0pt;height:144.0pt;z-index:2;mso-position-horizontal:center;mso-position-horizontal-relative:margin;mso-position-vertical-relative:text;mso-width-relative:page;mso-height-relative:page;mso-wrap-distance-left:0.0pt;mso-wrap-distance-right:0.0pt;visibility:visible;mso-wrap-style:none;">
              <v:stroke on="f"/>
              <v:fill/>
              <v:textbox inset="0.0pt,0.0pt,0.0pt,0.0pt" style="mso-fit-shape-to-text:true;">
                <w:txbxContent>
                  <w:p>
                    <w:pPr>
                      <w:pStyle w:val="style32"/>
                      <w:rPr/>
                    </w:pPr>
                    <w:r>
                      <w:rPr/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rPr/>
                      <w:fldChar w:fldCharType="separate"/>
                    </w:r>
                    <w:r>
                      <w:t>1</w:t>
                    </w:r>
                    <w:r>
                      <w:rPr/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header1.xml><?xml version="1.0" encoding="utf-8"?>
<w:hd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p>
    <w:pPr>
      <w:pStyle w:val="style31"/>
      <w:rPr/>
    </w:pPr>
  </w:p>
</w:hdr>
</file>

<file path=word/header2.xml><?xml version="1.0" encoding="utf-8"?>
<w:hd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p>
    <w:pPr>
      <w:pStyle w:val="style31"/>
      <w:pBdr>
        <w:bottom w:val="none" w:sz="0" w:space="0" w:color="auto"/>
      </w:pBdr>
      <w:rPr/>
    </w:pPr>
  </w:p>
</w:hdr>
</file>

<file path=word/header5.xml><?xml version="1.0" encoding="utf-8"?>
<w:hd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p>
    <w:pPr>
      <w:pStyle w:val="style31"/>
      <w:rPr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singleLevel"/>
    <w:tmpl w:val="1B8DF181"/>
    <w:lvl w:ilvl="0">
      <w:start w:val="1"/>
      <w:numFmt w:val="chineseCounting"/>
      <w:suff w:val="nothing"/>
      <w:lvlText w:val="%1、"/>
      <w:lvlJc w:val="left"/>
      <w:pPr/>
      <w:rPr>
        <w:rFonts w:hint="eastAsia"/>
      </w:rPr>
    </w:lvl>
  </w:abstractNum>
  <w:abstractNum w:abstractNumId="1">
    <w:nsid w:val="00000001"/>
    <w:multiLevelType w:val="multilevel"/>
    <w:tmpl w:val="6A2D7C61"/>
    <w:lvl w:ilvl="0">
      <w:start w:val="1"/>
      <w:numFmt w:val="bullet"/>
      <w:pStyle w:val="style4097"/>
      <w:lvlText w:val=""/>
      <w:lvlJc w:val="left"/>
      <w:pPr>
        <w:tabs>
          <w:tab w:val="left" w:leader="none" w:pos="845"/>
        </w:tabs>
        <w:ind w:left="845" w:hanging="420"/>
      </w:pPr>
      <w:rPr>
        <w:rFonts w:ascii="Wingdings" w:hAnsi="Wingdings" w:hint="default"/>
      </w:rPr>
    </w:lvl>
    <w:lvl w:ilvl="1">
      <w:start w:val="1"/>
      <w:numFmt w:val="bullet"/>
      <w:lvlText w:val=""/>
      <w:lvlJc w:val="left"/>
      <w:pPr>
        <w:tabs>
          <w:tab w:val="left" w:leader="none" w:pos="1265"/>
        </w:tabs>
        <w:ind w:left="1265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leader="none" w:pos="1685"/>
        </w:tabs>
        <w:ind w:left="1685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leader="none" w:pos="2105"/>
        </w:tabs>
        <w:ind w:left="2105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leader="none" w:pos="2525"/>
        </w:tabs>
        <w:ind w:left="2525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leader="none" w:pos="2945"/>
        </w:tabs>
        <w:ind w:left="2945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leader="none" w:pos="3365"/>
        </w:tabs>
        <w:ind w:left="3365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leader="none" w:pos="3785"/>
        </w:tabs>
        <w:ind w:left="3785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leader="none" w:pos="4205"/>
        </w:tabs>
        <w:ind w:left="4205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30"/>
  <w:displayBackgroundShape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420"/>
  <w:drawingGridVerticalSpacing w:val="156"/>
  <w:displayHorizontalDrawingGridEvery w:val="1"/>
  <w:displayVerticalDrawingGridEvery w:val="1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Times New Roman" w:cs="Times New Roman" w:eastAsia="宋体" w:hAnsi="Times New Roman"/>
      </w:rPr>
    </w:rPrDefault>
    <w:pPrDefault>
      <w:pPr/>
    </w:pPrDefault>
  </w:docDefaults>
  <w:style w:type="paragraph" w:default="1" w:styleId="style0">
    <w:name w:val="Normal"/>
    <w:next w:val="style62"/>
    <w:qFormat/>
    <w:uiPriority w:val="0"/>
    <w:pPr>
      <w:widowControl w:val="false"/>
      <w:jc w:val="both"/>
    </w:pPr>
    <w:rPr>
      <w:rFonts w:ascii="Calibri" w:cs="宋体" w:eastAsia="宋体" w:hAnsi="Calibri"/>
      <w:kern w:val="2"/>
      <w:sz w:val="21"/>
      <w:szCs w:val="22"/>
      <w:lang w:val="en-US" w:bidi="ar-SA" w:eastAsia="zh-CN"/>
    </w:rPr>
  </w:style>
  <w:style w:type="paragraph" w:styleId="style1">
    <w:name w:val="heading 1"/>
    <w:basedOn w:val="style0"/>
    <w:next w:val="style0"/>
    <w:qFormat/>
    <w:uiPriority w:val="9"/>
    <w:pPr>
      <w:keepNext/>
      <w:keepLines/>
      <w:spacing w:before="340" w:after="330" w:lineRule="auto" w:line="578"/>
      <w:outlineLvl w:val="0"/>
    </w:pPr>
    <w:rPr>
      <w:rFonts w:ascii="微软雅黑" w:cs="微软雅黑" w:eastAsia="微软雅黑" w:hAnsi="微软雅黑"/>
      <w:b/>
      <w:bCs/>
      <w:kern w:val="44"/>
      <w:sz w:val="44"/>
      <w:szCs w:val="44"/>
    </w:rPr>
  </w:style>
  <w:style w:type="character" w:default="1" w:styleId="style65">
    <w:name w:val="Default Paragraph Font"/>
    <w:next w:val="style65"/>
    <w:qFormat/>
    <w:uiPriority w:val="1"/>
  </w:style>
  <w:style w:type="table" w:default="1" w:styleId="style105">
    <w:name w:val="Normal Table"/>
    <w:next w:val="style105"/>
    <w:qFormat/>
    <w:uiPriority w:val="99"/>
    <w:pPr/>
    <w:rPr/>
    <w:tblPr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paragraph" w:styleId="style62">
    <w:name w:val="Title"/>
    <w:next w:val="style4097"/>
    <w:qFormat/>
    <w:uiPriority w:val="10"/>
    <w:pPr>
      <w:jc w:val="center"/>
    </w:pPr>
    <w:rPr>
      <w:rFonts w:ascii="Cambria" w:cs="Times New Roman" w:eastAsia="微软雅黑" w:hAnsi="Cambria"/>
      <w:iCs/>
      <w:color w:val="243f60"/>
      <w:sz w:val="10"/>
      <w:szCs w:val="60"/>
      <w:lang w:val="en-US" w:bidi="en-US" w:eastAsia="en-US"/>
    </w:rPr>
  </w:style>
  <w:style w:type="paragraph" w:customStyle="1" w:styleId="style4097">
    <w:name w:val="正文 + 行距: 1.5 倍行距"/>
    <w:next w:val="style0"/>
    <w:qFormat/>
    <w:uiPriority w:val="0"/>
    <w:pPr>
      <w:numPr>
        <w:ilvl w:val="0"/>
        <w:numId w:val="1"/>
      </w:numPr>
      <w:spacing w:lineRule="auto" w:line="360"/>
    </w:pPr>
    <w:rPr>
      <w:rFonts w:ascii="Calibri" w:cs="Times New Roman" w:eastAsia="微软雅黑" w:hAnsi="Calibri"/>
      <w:sz w:val="24"/>
      <w:lang w:val="en-US" w:bidi="en-US" w:eastAsia="en-US"/>
    </w:rPr>
  </w:style>
  <w:style w:type="paragraph" w:styleId="style153">
    <w:name w:val="Balloon Text"/>
    <w:basedOn w:val="style0"/>
    <w:next w:val="style153"/>
    <w:link w:val="style4101"/>
    <w:qFormat/>
    <w:uiPriority w:val="99"/>
    <w:pPr/>
    <w:rPr>
      <w:sz w:val="18"/>
      <w:szCs w:val="18"/>
    </w:rPr>
  </w:style>
  <w:style w:type="paragraph" w:styleId="style32">
    <w:name w:val="footer"/>
    <w:basedOn w:val="style0"/>
    <w:next w:val="style32"/>
    <w:link w:val="style4099"/>
    <w:qFormat/>
    <w:uiPriority w:val="99"/>
    <w:pPr>
      <w:tabs>
        <w:tab w:val="center" w:leader="none" w:pos="4153"/>
        <w:tab w:val="right" w:leader="none" w:pos="8306"/>
      </w:tabs>
      <w:snapToGrid w:val="false"/>
      <w:jc w:val="left"/>
    </w:pPr>
    <w:rPr>
      <w:sz w:val="18"/>
      <w:szCs w:val="18"/>
    </w:rPr>
  </w:style>
  <w:style w:type="paragraph" w:styleId="style31">
    <w:name w:val="header"/>
    <w:basedOn w:val="style0"/>
    <w:next w:val="style31"/>
    <w:link w:val="style4098"/>
    <w:qFormat/>
    <w:uiPriority w:val="99"/>
    <w:pPr>
      <w:pBdr>
        <w:bottom w:val="single" w:sz="6" w:space="1" w:color="auto"/>
      </w:pBdr>
      <w:tabs>
        <w:tab w:val="center" w:leader="none" w:pos="4153"/>
        <w:tab w:val="right" w:leader="none" w:pos="8306"/>
      </w:tabs>
      <w:snapToGrid w:val="false"/>
      <w:jc w:val="center"/>
    </w:pPr>
    <w:rPr>
      <w:sz w:val="18"/>
      <w:szCs w:val="18"/>
    </w:rPr>
  </w:style>
  <w:style w:type="table" w:styleId="style154">
    <w:name w:val="Table Grid"/>
    <w:basedOn w:val="style105"/>
    <w:next w:val="style154"/>
    <w:qFormat/>
    <w:uiPriority w:val="59"/>
    <w:pPr>
      <w:widowControl w:val="false"/>
      <w:jc w:val="both"/>
    </w:pPr>
    <w:rPr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tcBorders/>
    </w:tcPr>
  </w:style>
  <w:style w:type="character" w:customStyle="1" w:styleId="style4098">
    <w:name w:val="页眉 字符"/>
    <w:basedOn w:val="style65"/>
    <w:next w:val="style4098"/>
    <w:link w:val="style31"/>
    <w:qFormat/>
    <w:uiPriority w:val="99"/>
    <w:rPr>
      <w:sz w:val="18"/>
      <w:szCs w:val="18"/>
    </w:rPr>
  </w:style>
  <w:style w:type="character" w:customStyle="1" w:styleId="style4099">
    <w:name w:val="页脚 字符"/>
    <w:basedOn w:val="style65"/>
    <w:next w:val="style4099"/>
    <w:link w:val="style32"/>
    <w:qFormat/>
    <w:uiPriority w:val="99"/>
    <w:rPr>
      <w:sz w:val="18"/>
      <w:szCs w:val="18"/>
    </w:rPr>
  </w:style>
  <w:style w:type="paragraph" w:customStyle="1" w:styleId="style4100">
    <w:name w:val="列出段落1"/>
    <w:basedOn w:val="style0"/>
    <w:next w:val="style4100"/>
    <w:qFormat/>
    <w:uiPriority w:val="34"/>
    <w:pPr>
      <w:ind w:firstLine="420" w:firstLineChars="200"/>
    </w:pPr>
    <w:rPr/>
  </w:style>
  <w:style w:type="paragraph" w:styleId="style179">
    <w:name w:val="List Paragraph"/>
    <w:basedOn w:val="style0"/>
    <w:next w:val="style179"/>
    <w:qFormat/>
    <w:uiPriority w:val="99"/>
    <w:pPr>
      <w:ind w:firstLine="420" w:firstLineChars="200"/>
    </w:pPr>
    <w:rPr/>
  </w:style>
  <w:style w:type="character" w:customStyle="1" w:styleId="style4101">
    <w:name w:val="批注框文本 字符"/>
    <w:basedOn w:val="style65"/>
    <w:next w:val="style4101"/>
    <w:link w:val="style153"/>
    <w:qFormat/>
    <w:uiPriority w:val="99"/>
    <w:rPr>
      <w:rFonts w:ascii="Calibri" w:cs="宋体" w:eastAsia="宋体" w:hAnsi="Calibri"/>
      <w:kern w:val="2"/>
      <w:sz w:val="18"/>
      <w:szCs w:val="18"/>
    </w:rPr>
  </w:style>
  <w:style w:type="paragraph" w:customStyle="1" w:styleId="style4102">
    <w:name w:val="正文（深信服科技）"/>
    <w:basedOn w:val="style0"/>
    <w:next w:val="style4102"/>
    <w:qFormat/>
    <w:uiPriority w:val="0"/>
    <w:pPr>
      <w:widowControl/>
      <w:autoSpaceDE/>
      <w:autoSpaceDN/>
      <w:snapToGrid w:val="false"/>
      <w:ind w:firstLine="480" w:firstLineChars="200"/>
      <w:jc w:val="both"/>
    </w:pPr>
    <w:rPr>
      <w:sz w:val="24"/>
      <w:szCs w:val="24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footer" Target="footer3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9" Type="http://schemas.openxmlformats.org/officeDocument/2006/relationships/settings" Target="settings.xml"/><Relationship Id="rId5" Type="http://schemas.openxmlformats.org/officeDocument/2006/relationships/footer" Target="footer4.xml"/><Relationship Id="rId6" Type="http://schemas.openxmlformats.org/officeDocument/2006/relationships/header" Target="header5.xml"/><Relationship Id="rId7" Type="http://schemas.openxmlformats.org/officeDocument/2006/relationships/styles" Target="styles.xml"/><Relationship Id="rId8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Words>1857</Words>
  <Pages>4</Pages>
  <Characters>1910</Characters>
  <Application>WPS Office</Application>
  <DocSecurity>0</DocSecurity>
  <Paragraphs>48</Paragraphs>
  <ScaleCrop>false</ScaleCrop>
  <Company>Microsoft</Company>
  <LinksUpToDate>false</LinksUpToDate>
  <CharactersWithSpaces>1940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2022-08-11T02:32:00Z</dcterms:created>
  <dc:creator>Tencent</dc:creator>
  <lastModifiedBy>PCLM10</lastModifiedBy>
  <lastPrinted>2022-08-12T00:02:00Z</lastPrinted>
  <dcterms:modified xsi:type="dcterms:W3CDTF">2022-08-22T02:30:53Z</dcterms:modified>
  <revision>3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91555962cfd64eceaf7683be138b5222</vt:lpwstr>
  </property>
</Properties>
</file>